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7B" w:rsidRDefault="00907B7B" w:rsidP="00907B7B">
      <w:pPr>
        <w:spacing w:after="0" w:line="240" w:lineRule="auto"/>
        <w:jc w:val="right"/>
      </w:pPr>
      <w:r>
        <w:t>Robert Palmer</w:t>
      </w:r>
    </w:p>
    <w:p w:rsidR="00907B7B" w:rsidRDefault="00907B7B" w:rsidP="00907B7B">
      <w:pPr>
        <w:spacing w:after="0" w:line="240" w:lineRule="auto"/>
        <w:jc w:val="right"/>
      </w:pPr>
      <w:r>
        <w:t>Bio 304</w:t>
      </w:r>
    </w:p>
    <w:p w:rsidR="00907B7B" w:rsidRDefault="00907B7B" w:rsidP="00907B7B">
      <w:pPr>
        <w:spacing w:after="0" w:line="240" w:lineRule="auto"/>
        <w:jc w:val="right"/>
      </w:pPr>
      <w:r>
        <w:t>Review Paper</w:t>
      </w:r>
    </w:p>
    <w:p w:rsidR="00907B7B" w:rsidRDefault="00907B7B" w:rsidP="00907B7B">
      <w:pPr>
        <w:spacing w:after="0" w:line="240" w:lineRule="auto"/>
        <w:jc w:val="right"/>
      </w:pPr>
      <w:r>
        <w:t>4/29/2010</w:t>
      </w:r>
    </w:p>
    <w:p w:rsidR="00907B7B" w:rsidRDefault="00907B7B" w:rsidP="00907B7B">
      <w:pPr>
        <w:spacing w:line="240" w:lineRule="auto"/>
        <w:jc w:val="right"/>
      </w:pPr>
      <w:r>
        <w:tab/>
      </w:r>
    </w:p>
    <w:p w:rsidR="00D923F7" w:rsidRPr="003C75E0" w:rsidRDefault="00D923F7" w:rsidP="00D923F7">
      <w:pPr>
        <w:jc w:val="center"/>
        <w:rPr>
          <w:b/>
          <w:bCs/>
        </w:rPr>
      </w:pPr>
      <w:r w:rsidRPr="003C75E0">
        <w:rPr>
          <w:b/>
          <w:bCs/>
        </w:rPr>
        <w:t xml:space="preserve">Review of “Creating Bacterial Strains </w:t>
      </w:r>
      <w:proofErr w:type="gramStart"/>
      <w:r w:rsidRPr="003C75E0">
        <w:rPr>
          <w:b/>
          <w:bCs/>
        </w:rPr>
        <w:t>From</w:t>
      </w:r>
      <w:proofErr w:type="gramEnd"/>
      <w:r w:rsidRPr="003C75E0">
        <w:rPr>
          <w:b/>
          <w:bCs/>
        </w:rPr>
        <w:t xml:space="preserve"> Genomes That Have Been Cloned and Engineered in Yeast”</w:t>
      </w:r>
    </w:p>
    <w:p w:rsidR="00D923F7" w:rsidRPr="003C75E0" w:rsidRDefault="00D923F7" w:rsidP="00D923F7">
      <w:pPr>
        <w:jc w:val="center"/>
        <w:rPr>
          <w:b/>
          <w:bCs/>
        </w:rPr>
      </w:pPr>
      <w:proofErr w:type="gramStart"/>
      <w:r w:rsidRPr="003C75E0">
        <w:rPr>
          <w:b/>
          <w:bCs/>
        </w:rPr>
        <w:t>Lartigue et al.</w:t>
      </w:r>
      <w:proofErr w:type="gramEnd"/>
    </w:p>
    <w:p w:rsidR="00390480" w:rsidRPr="00F75503" w:rsidRDefault="00D923F7" w:rsidP="00437B64">
      <w:pPr>
        <w:spacing w:line="240" w:lineRule="auto"/>
        <w:ind w:firstLine="720"/>
      </w:pPr>
      <w:r>
        <w:t xml:space="preserve">The authors of this paper sought to display the results of what they deemed a successful experiment involving the transplantation of a genome from </w:t>
      </w:r>
      <w:r w:rsidRPr="00D923F7">
        <w:rPr>
          <w:i/>
        </w:rPr>
        <w:t>Mycoplasma mycoides</w:t>
      </w:r>
      <w:r>
        <w:t xml:space="preserve">, cloned and engineered within </w:t>
      </w:r>
      <w:r w:rsidR="008961D0">
        <w:t>yeast</w:t>
      </w:r>
      <w:r>
        <w:t xml:space="preserve">, into </w:t>
      </w:r>
      <w:r w:rsidRPr="00D923F7">
        <w:rPr>
          <w:i/>
        </w:rPr>
        <w:t>M. capricolum</w:t>
      </w:r>
      <w:r>
        <w:rPr>
          <w:i/>
        </w:rPr>
        <w:t>.</w:t>
      </w:r>
    </w:p>
    <w:p w:rsidR="00B93653" w:rsidRPr="00B93653" w:rsidRDefault="00B93653" w:rsidP="00B93653">
      <w:pPr>
        <w:spacing w:line="240" w:lineRule="auto"/>
        <w:rPr>
          <w:b/>
        </w:rPr>
      </w:pPr>
      <w:r w:rsidRPr="00B93653">
        <w:rPr>
          <w:b/>
        </w:rPr>
        <w:t>Summary:</w:t>
      </w:r>
    </w:p>
    <w:p w:rsidR="000F53BB" w:rsidRDefault="006E0F20" w:rsidP="00437B64">
      <w:pPr>
        <w:spacing w:line="240" w:lineRule="auto"/>
        <w:ind w:firstLine="720"/>
      </w:pPr>
      <w:r>
        <w:rPr>
          <w:noProof/>
          <w:lang w:eastAsia="zh-TW"/>
        </w:rPr>
        <w:pict>
          <v:shapetype id="_x0000_t202" coordsize="21600,21600" o:spt="202" path="m,l,21600r21600,l21600,xe">
            <v:stroke joinstyle="miter"/>
            <v:path gradientshapeok="t" o:connecttype="rect"/>
          </v:shapetype>
          <v:shape id="_x0000_s1032" type="#_x0000_t202" style="position:absolute;left:0;text-align:left;margin-left:4.6pt;margin-top:97.95pt;width:495pt;height:72.6pt;z-index:251667456;mso-width-relative:margin;mso-height-relative:margin">
            <v:textbox>
              <w:txbxContent>
                <w:p w:rsidR="00B709BB" w:rsidRDefault="00EC5EB5" w:rsidP="00EC5EB5">
                  <w:pPr>
                    <w:spacing w:line="240" w:lineRule="auto"/>
                  </w:pPr>
                  <w:r>
                    <w:t>Figure 1A</w:t>
                  </w:r>
                </w:p>
                <w:p w:rsidR="00B709BB" w:rsidRDefault="00B709BB" w:rsidP="00EC5EB5">
                  <w:pPr>
                    <w:spacing w:line="240" w:lineRule="auto"/>
                  </w:pPr>
                  <w:r>
                    <w:t xml:space="preserve">Figure 1A indicates, through graphic representation, how the researchers were able to engineer the seamless deletion of the nonessential type III restriction endonuclease gene of the bacterial </w:t>
                  </w:r>
                  <w:r>
                    <w:rPr>
                      <w:i/>
                    </w:rPr>
                    <w:t>M. mycoides</w:t>
                  </w:r>
                  <w:r>
                    <w:t xml:space="preserve"> genome </w:t>
                  </w:r>
                  <w:r w:rsidR="00EC5EB5">
                    <w:t>in yeast.</w:t>
                  </w:r>
                </w:p>
                <w:p w:rsidR="00B709BB" w:rsidRDefault="00B709BB"/>
              </w:txbxContent>
            </v:textbox>
          </v:shape>
        </w:pict>
      </w:r>
      <w:r w:rsidR="00081A6E">
        <w:t>The researchers</w:t>
      </w:r>
      <w:r w:rsidR="000F53BB">
        <w:t xml:space="preserve"> first had to prepare a bacterial genome for transformation into yeast. </w:t>
      </w:r>
      <w:r w:rsidR="00D923F7">
        <w:rPr>
          <w:i/>
        </w:rPr>
        <w:t xml:space="preserve"> </w:t>
      </w:r>
      <w:r w:rsidR="00430F88">
        <w:rPr>
          <w:i/>
        </w:rPr>
        <w:t>M. m</w:t>
      </w:r>
      <w:r w:rsidR="008961D0">
        <w:rPr>
          <w:i/>
        </w:rPr>
        <w:t xml:space="preserve">ycoides </w:t>
      </w:r>
      <w:r w:rsidR="008961D0">
        <w:t>was first transformed with a yeast vector, containing genes essential for selection and propagation of the vector as well as a tetracycline-resistance marker for easy identification of transformed cell lines.</w:t>
      </w:r>
      <w:r w:rsidR="00314CBE">
        <w:t xml:space="preserve"> </w:t>
      </w:r>
      <w:r w:rsidR="008961D0">
        <w:t>They confirmed</w:t>
      </w:r>
      <w:r w:rsidR="00081A6E">
        <w:t xml:space="preserve"> the integration of the vector into the bacterial genome by direct sequencing and ensured that it was indeed capable of being transplanted into the eventual recipient, </w:t>
      </w:r>
      <w:r w:rsidR="00081A6E">
        <w:rPr>
          <w:i/>
        </w:rPr>
        <w:t>M. capricolum.</w:t>
      </w:r>
      <w:r w:rsidR="00081A6E">
        <w:t xml:space="preserve"> They </w:t>
      </w:r>
      <w:r w:rsidR="000F53BB">
        <w:t>then isolated these genomes and used them to transform yeast</w:t>
      </w:r>
      <w:r w:rsidR="00430F88">
        <w:t>, where they cloned and engineered the genome</w:t>
      </w:r>
      <w:r w:rsidR="000F53BB">
        <w:t>.</w:t>
      </w:r>
      <w:r w:rsidR="00430F88">
        <w:t xml:space="preserve"> They decided to label the </w:t>
      </w:r>
      <w:r w:rsidR="00430F88">
        <w:rPr>
          <w:i/>
        </w:rPr>
        <w:t>M. mycoides</w:t>
      </w:r>
      <w:r w:rsidR="00314CBE">
        <w:t xml:space="preserve"> genome as YCpMmyc1.1.</w:t>
      </w:r>
    </w:p>
    <w:p w:rsidR="00EC5EB5" w:rsidRDefault="00EC5EB5" w:rsidP="00437B64">
      <w:pPr>
        <w:spacing w:line="240" w:lineRule="auto"/>
        <w:ind w:firstLine="720"/>
      </w:pPr>
    </w:p>
    <w:p w:rsidR="00EC5EB5" w:rsidRDefault="00EC5EB5" w:rsidP="00437B64">
      <w:pPr>
        <w:spacing w:line="240" w:lineRule="auto"/>
        <w:ind w:firstLine="720"/>
      </w:pPr>
    </w:p>
    <w:p w:rsidR="00390480" w:rsidRDefault="00390480" w:rsidP="00437B64">
      <w:pPr>
        <w:spacing w:line="240" w:lineRule="auto"/>
        <w:ind w:firstLine="720"/>
      </w:pPr>
    </w:p>
    <w:p w:rsidR="00B709BB" w:rsidRDefault="00B709BB" w:rsidP="00BD65E8">
      <w:pPr>
        <w:spacing w:line="240" w:lineRule="auto"/>
        <w:ind w:firstLine="720"/>
      </w:pPr>
      <w:r>
        <w:rPr>
          <w:noProof/>
          <w:lang w:eastAsia="zh-CN"/>
        </w:rPr>
        <w:drawing>
          <wp:inline distT="0" distB="0" distL="0" distR="0">
            <wp:extent cx="3177374" cy="2507315"/>
            <wp:effectExtent l="19050" t="0" r="3976" b="0"/>
            <wp:docPr id="8" name="Picture 7" descr="knock out dele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ck out deletion.PNG"/>
                    <pic:cNvPicPr/>
                  </pic:nvPicPr>
                  <pic:blipFill>
                    <a:blip r:embed="rId4" cstate="print"/>
                    <a:stretch>
                      <a:fillRect/>
                    </a:stretch>
                  </pic:blipFill>
                  <pic:spPr>
                    <a:xfrm>
                      <a:off x="0" y="0"/>
                      <a:ext cx="3176865" cy="2506913"/>
                    </a:xfrm>
                    <a:prstGeom prst="rect">
                      <a:avLst/>
                    </a:prstGeom>
                  </pic:spPr>
                </pic:pic>
              </a:graphicData>
            </a:graphic>
          </wp:inline>
        </w:drawing>
      </w:r>
    </w:p>
    <w:p w:rsidR="00EC5EB5" w:rsidRDefault="00EC5EB5" w:rsidP="00BD65E8">
      <w:pPr>
        <w:spacing w:line="240" w:lineRule="auto"/>
        <w:ind w:firstLine="720"/>
      </w:pPr>
      <w:r>
        <w:t>The experimenter</w:t>
      </w:r>
      <w:r w:rsidR="006B3252">
        <w:t>s were able to use yeast gene alteration</w:t>
      </w:r>
      <w:r>
        <w:t xml:space="preserve"> methods, previously unavailable to them within the native bacteria, to alter the bacterial genome,</w:t>
      </w:r>
      <w:r w:rsidRPr="00314CBE">
        <w:t xml:space="preserve"> </w:t>
      </w:r>
      <w:r>
        <w:t xml:space="preserve">YCpMmyc1.1. In this particular experiment, they engineered the bacterial genome by deleting a non-essential type III restriction endonuclease site in two yeast strains. To achieve this, they created a knockout cassette by fusing a core </w:t>
      </w:r>
      <w:r>
        <w:lastRenderedPageBreak/>
        <w:t>seq</w:t>
      </w:r>
      <w:r w:rsidR="006B3252">
        <w:t xml:space="preserve">uence, containing a URA3 marker, a </w:t>
      </w:r>
      <w:r>
        <w:t>SCEI endonuclease gene downstream of a GAL1 promoter, and a tandem repeat sequence. When selected for by growth in a (-</w:t>
      </w:r>
      <w:proofErr w:type="gramStart"/>
      <w:r>
        <w:t>)HIS</w:t>
      </w:r>
      <w:proofErr w:type="gramEnd"/>
      <w:r>
        <w:t xml:space="preserve">(-)URA medium, the knockout cassette replaced the type III restriction endonuclease gene by two 50 bp sequence target sites. They then induced expression of the SCEI endonuclease gene, located in the cassette, using galactose to intiate its GAL1 promoter. The endonuclease cleaved the DNA at a site just upstream of the GAL1 promoter to create a double strand break capable of homologous recombination. Through this recombination between the tandem repeat sequences, the cassette was removed and the seamless deletion of the type III restriction endonuclease gene was completed. They then used 5-Flouroorotic acid </w:t>
      </w:r>
      <w:proofErr w:type="gramStart"/>
      <w:r>
        <w:t>( 5</w:t>
      </w:r>
      <w:proofErr w:type="gramEnd"/>
      <w:r>
        <w:t xml:space="preserve">-FOA) counterselection to select against the URA3 marker and isolate the engineered genome with the cassette removed. Genomes were then transplanted into </w:t>
      </w:r>
      <w:r>
        <w:rPr>
          <w:i/>
        </w:rPr>
        <w:t>M. capricolum</w:t>
      </w:r>
      <w:r w:rsidR="00430F88">
        <w:rPr>
          <w:i/>
        </w:rPr>
        <w:t xml:space="preserve"> </w:t>
      </w:r>
      <w:r w:rsidR="00430F88">
        <w:t>recipient cells</w:t>
      </w:r>
      <w:r>
        <w:rPr>
          <w:i/>
        </w:rPr>
        <w:t>.</w:t>
      </w:r>
      <w:r>
        <w:t xml:space="preserve"> </w:t>
      </w:r>
    </w:p>
    <w:p w:rsidR="00B709BB" w:rsidRDefault="006E0F20" w:rsidP="00BD65E8">
      <w:pPr>
        <w:spacing w:line="240" w:lineRule="auto"/>
        <w:ind w:firstLine="720"/>
      </w:pPr>
      <w:r>
        <w:rPr>
          <w:noProof/>
          <w:lang w:eastAsia="zh-TW"/>
        </w:rPr>
        <w:pict>
          <v:shape id="_x0000_s1033" type="#_x0000_t202" style="position:absolute;left:0;text-align:left;margin-left:-1.25pt;margin-top:3pt;width:435.75pt;height:84.7pt;z-index:251669504;mso-width-relative:margin;mso-height-relative:margin">
            <v:textbox>
              <w:txbxContent>
                <w:p w:rsidR="00B709BB" w:rsidRDefault="00B709BB" w:rsidP="00B709BB">
                  <w:pPr>
                    <w:spacing w:line="240" w:lineRule="auto"/>
                    <w:ind w:firstLine="720"/>
                  </w:pPr>
                  <w:r>
                    <w:t>Figure 1B</w:t>
                  </w:r>
                </w:p>
                <w:p w:rsidR="00B709BB" w:rsidRDefault="00B709BB" w:rsidP="00B709BB">
                  <w:pPr>
                    <w:spacing w:line="240" w:lineRule="auto"/>
                    <w:ind w:firstLine="720"/>
                  </w:pPr>
                  <w:r>
                    <w:t>The researchers used two primers</w:t>
                  </w:r>
                  <w:r w:rsidR="006B3252">
                    <w:t>,</w:t>
                  </w:r>
                  <w:r>
                    <w:t xml:space="preserve"> which flanked the type II</w:t>
                  </w:r>
                  <w:r w:rsidR="006B3252">
                    <w:t>I restriction endonuclease gene</w:t>
                  </w:r>
                  <w:r>
                    <w:t xml:space="preserve"> </w:t>
                  </w:r>
                  <w:r w:rsidR="006B3252">
                    <w:t>(</w:t>
                  </w:r>
                  <w:r>
                    <w:t xml:space="preserve">P299 and P302 </w:t>
                  </w:r>
                  <w:r w:rsidR="006B3252">
                    <w:t>as seen in figure 1)</w:t>
                  </w:r>
                  <w:r>
                    <w:t xml:space="preserve"> to run a PCR so that they could verify the presence or absence of the knockout cassette in cloned genomes. Figure 1B shows the results they obtained.</w:t>
                  </w:r>
                </w:p>
                <w:p w:rsidR="00B709BB" w:rsidRDefault="00B709BB"/>
              </w:txbxContent>
            </v:textbox>
          </v:shape>
        </w:pict>
      </w:r>
    </w:p>
    <w:p w:rsidR="00B709BB" w:rsidRDefault="00B709BB" w:rsidP="00BD65E8">
      <w:pPr>
        <w:spacing w:line="240" w:lineRule="auto"/>
        <w:ind w:firstLine="720"/>
      </w:pPr>
    </w:p>
    <w:p w:rsidR="00B709BB" w:rsidRDefault="00B709BB" w:rsidP="00BD65E8">
      <w:pPr>
        <w:spacing w:line="240" w:lineRule="auto"/>
        <w:ind w:firstLine="720"/>
      </w:pPr>
    </w:p>
    <w:p w:rsidR="00B709BB" w:rsidRDefault="00B709BB" w:rsidP="00BD65E8">
      <w:pPr>
        <w:spacing w:line="240" w:lineRule="auto"/>
        <w:ind w:firstLine="720"/>
      </w:pPr>
    </w:p>
    <w:p w:rsidR="00314CBE" w:rsidRDefault="006E0F20" w:rsidP="00314CBE">
      <w:pPr>
        <w:spacing w:line="240" w:lineRule="auto"/>
        <w:ind w:firstLine="720"/>
      </w:pPr>
      <w:r>
        <w:rPr>
          <w:noProof/>
        </w:rPr>
        <w:pict>
          <v:shape id="_x0000_s1031" type="#_x0000_t202" style="position:absolute;left:0;text-align:left;margin-left:227.25pt;margin-top:84.15pt;width:75.8pt;height:18.8pt;z-index:251665408">
            <v:textbox>
              <w:txbxContent>
                <w:p w:rsidR="00A02FAB" w:rsidRDefault="00A02FAB">
                  <w:r>
                    <w:t>3.1 kb</w:t>
                  </w:r>
                </w:p>
              </w:txbxContent>
            </v:textbox>
          </v:shape>
        </w:pict>
      </w:r>
      <w:r>
        <w:rPr>
          <w:noProof/>
          <w:lang w:eastAsia="zh-TW"/>
        </w:rPr>
        <w:pict>
          <v:shape id="_x0000_s1029" type="#_x0000_t202" style="position:absolute;left:0;text-align:left;margin-left:3in;margin-top:115.45pt;width:102.05pt;height:21.9pt;z-index:251662336;mso-width-relative:margin;mso-height-relative:margin">
            <v:textbox>
              <w:txbxContent>
                <w:p w:rsidR="00A02FAB" w:rsidRDefault="00A02FAB">
                  <w:r>
                    <w:t>.693 kb</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55.9pt;margin-top:71.05pt;width:60.1pt;height:20pt;flip:x y;z-index:251659264" o:connectortype="straight" strokecolor="red">
            <v:stroke endarrow="block"/>
          </v:shape>
        </w:pict>
      </w:r>
      <w:r>
        <w:rPr>
          <w:noProof/>
          <w:lang w:eastAsia="zh-TW"/>
        </w:rPr>
        <w:pict>
          <v:shape id="_x0000_s1030" type="#_x0000_t202" style="position:absolute;left:0;text-align:left;margin-left:204.45pt;margin-top:39.9pt;width:90.35pt;height:25.45pt;z-index:251664384;mso-width-relative:margin;mso-height-relative:margin">
            <v:textbox>
              <w:txbxContent>
                <w:p w:rsidR="00A02FAB" w:rsidRDefault="00A02FAB">
                  <w:r>
                    <w:t>3.36 kb</w:t>
                  </w:r>
                </w:p>
              </w:txbxContent>
            </v:textbox>
          </v:shape>
        </w:pict>
      </w:r>
      <w:r>
        <w:rPr>
          <w:noProof/>
        </w:rPr>
        <w:pict>
          <v:shape id="_x0000_s1028" type="#_x0000_t32" style="position:absolute;left:0;text-align:left;margin-left:169.65pt;margin-top:65.35pt;width:53.25pt;height:0;flip:x;z-index:251660288" o:connectortype="straight" strokecolor="red">
            <v:stroke endarrow="block"/>
          </v:shape>
        </w:pict>
      </w:r>
      <w:r>
        <w:rPr>
          <w:noProof/>
        </w:rPr>
        <w:pict>
          <v:shape id="_x0000_s1026" type="#_x0000_t32" style="position:absolute;left:0;text-align:left;margin-left:192.85pt;margin-top:124.85pt;width:23.15pt;height:0;flip:x;z-index:251658240" o:connectortype="straight" strokecolor="red">
            <v:stroke endarrow="block"/>
            <v:shadow type="perspective" color="#622423 [1605]" opacity=".5" offset="1pt" offset2="-1pt"/>
          </v:shape>
        </w:pict>
      </w:r>
      <w:r w:rsidR="00314CBE">
        <w:rPr>
          <w:noProof/>
          <w:lang w:eastAsia="zh-CN"/>
        </w:rPr>
        <w:drawing>
          <wp:inline distT="0" distB="0" distL="0" distR="0">
            <wp:extent cx="2029108" cy="2343477"/>
            <wp:effectExtent l="19050" t="0" r="9242" b="0"/>
            <wp:docPr id="3" name="Picture 2" descr="PCR verification of cass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R verification of cassette.PNG"/>
                    <pic:cNvPicPr/>
                  </pic:nvPicPr>
                  <pic:blipFill>
                    <a:blip r:embed="rId5" cstate="print"/>
                    <a:stretch>
                      <a:fillRect/>
                    </a:stretch>
                  </pic:blipFill>
                  <pic:spPr>
                    <a:xfrm>
                      <a:off x="0" y="0"/>
                      <a:ext cx="2029108" cy="2343477"/>
                    </a:xfrm>
                    <a:prstGeom prst="rect">
                      <a:avLst/>
                    </a:prstGeom>
                  </pic:spPr>
                </pic:pic>
              </a:graphicData>
            </a:graphic>
          </wp:inline>
        </w:drawing>
      </w:r>
    </w:p>
    <w:p w:rsidR="00390480" w:rsidRDefault="00390480" w:rsidP="00314CBE">
      <w:pPr>
        <w:spacing w:line="240" w:lineRule="auto"/>
        <w:ind w:firstLine="720"/>
      </w:pPr>
    </w:p>
    <w:p w:rsidR="00314CBE" w:rsidRDefault="00314CBE" w:rsidP="00A02FAB">
      <w:pPr>
        <w:spacing w:line="240" w:lineRule="auto"/>
        <w:ind w:firstLine="720"/>
      </w:pPr>
      <w:r>
        <w:t>The un</w:t>
      </w:r>
      <w:r w:rsidR="006B3252">
        <w:t xml:space="preserve">-engineered YCpMmyc1.1 </w:t>
      </w:r>
      <w:proofErr w:type="gramStart"/>
      <w:r w:rsidR="006B3252">
        <w:t>genome was</w:t>
      </w:r>
      <w:r>
        <w:t xml:space="preserve"> run in the first lane of both the yeast and the post-transplant clones (i)</w:t>
      </w:r>
      <w:r w:rsidR="004D7304">
        <w:t xml:space="preserve"> as a control, and clone </w:t>
      </w:r>
      <w:r w:rsidR="00B709BB">
        <w:t xml:space="preserve">YCpMmyc1.1 </w:t>
      </w:r>
      <w:r w:rsidR="004D7304">
        <w:t>genomes</w:t>
      </w:r>
      <w:r>
        <w:t xml:space="preserve"> with (ii) or without (iii) the cassette </w:t>
      </w:r>
      <w:r w:rsidR="006B3252">
        <w:t>were</w:t>
      </w:r>
      <w:proofErr w:type="gramEnd"/>
      <w:r w:rsidR="004D7304">
        <w:t xml:space="preserve"> run in the next two lanes of both lineages. The bases, in kb, of the fragment between the primers used for PCR are shown in figure 1</w:t>
      </w:r>
      <w:r w:rsidR="006B3252">
        <w:t>A</w:t>
      </w:r>
      <w:r w:rsidR="004D7304">
        <w:t xml:space="preserve"> for each of the genomes represented in this figure. In both the yeast and t</w:t>
      </w:r>
      <w:r w:rsidR="006B3252">
        <w:t>he post transplant bacteria, on</w:t>
      </w:r>
      <w:r w:rsidR="004D7304">
        <w:t>e can discern a small increase in the size of the DNA from lane (i)</w:t>
      </w:r>
      <w:r w:rsidR="00A02FAB">
        <w:t xml:space="preserve"> (3.1 kb)</w:t>
      </w:r>
      <w:r w:rsidR="004D7304">
        <w:t>, containing the unmodified YCpMmyc1.1 genome, to lane (ii)</w:t>
      </w:r>
      <w:r w:rsidR="00A02FAB">
        <w:t xml:space="preserve"> (3.36 kb)</w:t>
      </w:r>
      <w:r w:rsidR="004D7304">
        <w:t>, containing the DNA fragment which possesses the knockout cassette instead of the type III restriction endonuclease. This increase in size is expected because the knockout cassette is longer than the original type III restriction endonuclease gene</w:t>
      </w:r>
      <w:r w:rsidR="00A02FAB">
        <w:t xml:space="preserve">. In lane (iii) (.693 kb) of both the yeast and the post-transplant bacteria, a large decrease in the size of the DNA can be seen, indicating the absence of the cassette via galactose induction of the SCE1 endonuclease contained in the cassette open reading frame. Lane (iii) represents the successful seamless deletion of the targeted gene within transplant populations of </w:t>
      </w:r>
      <w:r w:rsidR="00A02FAB">
        <w:rPr>
          <w:i/>
        </w:rPr>
        <w:t>M. capricolum</w:t>
      </w:r>
      <w:r w:rsidR="00A02FAB">
        <w:t>.</w:t>
      </w:r>
    </w:p>
    <w:p w:rsidR="00390480" w:rsidRDefault="00390480" w:rsidP="00A02FAB">
      <w:pPr>
        <w:spacing w:line="240" w:lineRule="auto"/>
        <w:ind w:firstLine="720"/>
      </w:pPr>
    </w:p>
    <w:p w:rsidR="00B709BB" w:rsidRDefault="00B709BB" w:rsidP="00A02FAB">
      <w:pPr>
        <w:spacing w:line="240" w:lineRule="auto"/>
        <w:ind w:firstLine="720"/>
      </w:pPr>
      <w:r>
        <w:lastRenderedPageBreak/>
        <w:t xml:space="preserve">The authors of this paper ran into some trouble with the actual transplantation of the YCpMmyc1.1 into the wild-type </w:t>
      </w:r>
      <w:r>
        <w:rPr>
          <w:i/>
        </w:rPr>
        <w:t xml:space="preserve">M. capricolum </w:t>
      </w:r>
      <w:r>
        <w:t xml:space="preserve">cells. They were unable to obtain viable transplant colonies. Assuming that this was due to restriction endonucleases of the </w:t>
      </w:r>
      <w:r>
        <w:rPr>
          <w:i/>
        </w:rPr>
        <w:t xml:space="preserve">M. capricolum </w:t>
      </w:r>
      <w:r>
        <w:t xml:space="preserve">cells digesting the foreign DNA transplants, they used two methods to circumvent this problem. </w:t>
      </w:r>
      <w:r w:rsidR="00FA24C9">
        <w:t xml:space="preserve">In one method, they inactivated the single restriction endonuclease gene of </w:t>
      </w:r>
      <w:r w:rsidR="00FA24C9">
        <w:rPr>
          <w:i/>
        </w:rPr>
        <w:t>M. capricolum</w:t>
      </w:r>
      <w:r w:rsidR="00FA24C9">
        <w:t xml:space="preserve"> by inserting a resistance marker directly into the endonuclease gene. In another method, they sought to protect the transplant DNA by in vitro methylation using extracts from </w:t>
      </w:r>
      <w:proofErr w:type="gramStart"/>
      <w:r w:rsidR="00FA24C9">
        <w:t xml:space="preserve">either </w:t>
      </w:r>
      <w:r w:rsidR="00FA24C9">
        <w:rPr>
          <w:i/>
        </w:rPr>
        <w:t>M</w:t>
      </w:r>
      <w:proofErr w:type="gramEnd"/>
      <w:r w:rsidR="00FA24C9">
        <w:rPr>
          <w:i/>
        </w:rPr>
        <w:t>. mycoides</w:t>
      </w:r>
      <w:r w:rsidR="006B3252">
        <w:rPr>
          <w:i/>
        </w:rPr>
        <w:t>,</w:t>
      </w:r>
      <w:r w:rsidR="00FA24C9">
        <w:t xml:space="preserve"> </w:t>
      </w:r>
      <w:r w:rsidR="00FA24C9">
        <w:rPr>
          <w:i/>
        </w:rPr>
        <w:t>M. capricolum</w:t>
      </w:r>
      <w:r w:rsidR="00FA24C9">
        <w:t>, or purified methyltransferases.</w:t>
      </w:r>
    </w:p>
    <w:p w:rsidR="00390480" w:rsidRDefault="006E0F20" w:rsidP="00A02FAB">
      <w:pPr>
        <w:spacing w:line="240" w:lineRule="auto"/>
        <w:ind w:firstLine="720"/>
      </w:pPr>
      <w:r>
        <w:rPr>
          <w:noProof/>
          <w:lang w:eastAsia="zh-TW"/>
        </w:rPr>
        <w:pict>
          <v:shape id="_x0000_s1035" type="#_x0000_t202" style="position:absolute;left:0;text-align:left;margin-left:-10pt;margin-top:.9pt;width:451.4pt;height:80.5pt;z-index:251671552;mso-width-relative:margin;mso-height-relative:margin">
            <v:textbox style="mso-next-textbox:#_x0000_s1035">
              <w:txbxContent>
                <w:p w:rsidR="00EC5EB5" w:rsidRDefault="00390480" w:rsidP="00390480">
                  <w:pPr>
                    <w:spacing w:line="240" w:lineRule="auto"/>
                  </w:pPr>
                  <w:r>
                    <w:t>Table 1</w:t>
                  </w:r>
                </w:p>
                <w:p w:rsidR="00390480" w:rsidRPr="00390480" w:rsidRDefault="00EC5EB5" w:rsidP="00390480">
                  <w:pPr>
                    <w:spacing w:line="240" w:lineRule="auto"/>
                  </w:pPr>
                  <w:r>
                    <w:t>This table</w:t>
                  </w:r>
                  <w:r w:rsidR="00390480">
                    <w:t xml:space="preserve"> shows the average number of tetracycline-resistant (marker for transplant), blue colonies</w:t>
                  </w:r>
                  <w:r w:rsidR="002E365E">
                    <w:t xml:space="preserve"> grown on a tetracycline medium</w:t>
                  </w:r>
                  <w:r w:rsidR="00390480">
                    <w:t xml:space="preserve"> after transplantation of the YCpMmyc1.1 genomes into either wild type or restriction endonuclease deficient </w:t>
                  </w:r>
                  <w:r w:rsidR="00390480">
                    <w:rPr>
                      <w:i/>
                    </w:rPr>
                    <w:t xml:space="preserve">M. capricolum </w:t>
                  </w:r>
                  <w:r w:rsidR="00390480">
                    <w:t xml:space="preserve">cells. </w:t>
                  </w:r>
                </w:p>
                <w:p w:rsidR="00390480" w:rsidRDefault="00390480"/>
              </w:txbxContent>
            </v:textbox>
          </v:shape>
        </w:pict>
      </w:r>
    </w:p>
    <w:p w:rsidR="00FA24C9" w:rsidRDefault="00FA24C9" w:rsidP="00FA24C9">
      <w:pPr>
        <w:spacing w:line="240" w:lineRule="auto"/>
      </w:pPr>
    </w:p>
    <w:p w:rsidR="00390480" w:rsidRDefault="00390480" w:rsidP="00FA24C9">
      <w:pPr>
        <w:spacing w:line="240" w:lineRule="auto"/>
      </w:pPr>
    </w:p>
    <w:p w:rsidR="00390480" w:rsidRDefault="00390480" w:rsidP="00FA24C9">
      <w:pPr>
        <w:spacing w:line="240" w:lineRule="auto"/>
      </w:pPr>
    </w:p>
    <w:p w:rsidR="00390480" w:rsidRDefault="00390480" w:rsidP="00FA24C9">
      <w:pPr>
        <w:spacing w:line="240" w:lineRule="auto"/>
      </w:pPr>
    </w:p>
    <w:p w:rsidR="00390480" w:rsidRDefault="006E0F20" w:rsidP="00FA24C9">
      <w:pPr>
        <w:spacing w:line="240" w:lineRule="auto"/>
      </w:pPr>
      <w:r>
        <w:rPr>
          <w:noProof/>
        </w:rPr>
        <w:pict>
          <v:shape id="_x0000_s1047" type="#_x0000_t32" style="position:absolute;margin-left:394.45pt;margin-top:132.1pt;width:30.65pt;height:0;flip:x;z-index:251681792" o:connectortype="straight" strokecolor="red">
            <v:stroke endarrow="block"/>
          </v:shape>
        </w:pict>
      </w:r>
      <w:r>
        <w:rPr>
          <w:noProof/>
        </w:rPr>
        <w:pict>
          <v:shape id="_x0000_s1046" type="#_x0000_t32" style="position:absolute;margin-left:394.45pt;margin-top:68.9pt;width:30.65pt;height:0;flip:x;z-index:251680768" o:connectortype="straight" strokecolor="red">
            <v:stroke endarrow="block"/>
          </v:shape>
        </w:pict>
      </w:r>
      <w:r>
        <w:rPr>
          <w:noProof/>
        </w:rPr>
        <w:pict>
          <v:shape id="_x0000_s1044" type="#_x0000_t32" style="position:absolute;margin-left:333.1pt;margin-top:212.25pt;width:0;height:3.15pt;z-index:251679744" o:connectortype="straight" strokecolor="red"/>
        </w:pict>
      </w:r>
      <w:r>
        <w:rPr>
          <w:noProof/>
        </w:rPr>
        <w:pict>
          <v:shape id="_x0000_s1043" type="#_x0000_t32" style="position:absolute;margin-left:281.75pt;margin-top:65.15pt;width:51.35pt;height:0;z-index:251678720" o:connectortype="straight" strokecolor="red"/>
        </w:pict>
      </w:r>
      <w:r>
        <w:rPr>
          <w:noProof/>
        </w:rPr>
        <w:pict>
          <v:shape id="_x0000_s1042" type="#_x0000_t32" style="position:absolute;margin-left:333.1pt;margin-top:65.15pt;width:0;height:147.1pt;flip:y;z-index:251677696" o:connectortype="straight" strokecolor="red"/>
        </w:pict>
      </w:r>
      <w:r>
        <w:rPr>
          <w:noProof/>
        </w:rPr>
        <w:pict>
          <v:shape id="_x0000_s1041" type="#_x0000_t32" style="position:absolute;margin-left:282.35pt;margin-top:215.4pt;width:50.75pt;height:0;z-index:251676672" o:connectortype="straight" strokecolor="red"/>
        </w:pict>
      </w:r>
      <w:r>
        <w:rPr>
          <w:noProof/>
        </w:rPr>
        <w:pict>
          <v:shape id="_x0000_s1040" type="#_x0000_t32" style="position:absolute;margin-left:281.75pt;margin-top:65.15pt;width:.6pt;height:150.25pt;z-index:251675648" o:connectortype="straight" strokecolor="red"/>
        </w:pict>
      </w:r>
      <w:r w:rsidR="00390480">
        <w:rPr>
          <w:noProof/>
          <w:lang w:eastAsia="zh-CN"/>
        </w:rPr>
        <w:drawing>
          <wp:inline distT="0" distB="0" distL="0" distR="0">
            <wp:extent cx="5468114" cy="2934110"/>
            <wp:effectExtent l="19050" t="0" r="0" b="0"/>
            <wp:docPr id="9" name="Picture 8" descr="Transplantation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lantation table.PNG"/>
                    <pic:cNvPicPr/>
                  </pic:nvPicPr>
                  <pic:blipFill>
                    <a:blip r:embed="rId6" cstate="print"/>
                    <a:stretch>
                      <a:fillRect/>
                    </a:stretch>
                  </pic:blipFill>
                  <pic:spPr>
                    <a:xfrm>
                      <a:off x="0" y="0"/>
                      <a:ext cx="5468114" cy="2934110"/>
                    </a:xfrm>
                    <a:prstGeom prst="rect">
                      <a:avLst/>
                    </a:prstGeom>
                  </pic:spPr>
                </pic:pic>
              </a:graphicData>
            </a:graphic>
          </wp:inline>
        </w:drawing>
      </w:r>
    </w:p>
    <w:p w:rsidR="00390480" w:rsidRDefault="00390480" w:rsidP="00FA24C9">
      <w:pPr>
        <w:spacing w:line="240" w:lineRule="auto"/>
      </w:pPr>
    </w:p>
    <w:p w:rsidR="00390480" w:rsidRDefault="00390480" w:rsidP="00FA24C9">
      <w:pPr>
        <w:spacing w:line="240" w:lineRule="auto"/>
      </w:pPr>
      <w:r>
        <w:t xml:space="preserve">From left to right, this table contains columns indicating which strain of yeast the transplant came from, what sort of modifications were done to the genome, what kind of methylation treatment the genomes were exposed to, and columns indicating the number of colonies obtained from transplantation into either </w:t>
      </w:r>
      <w:r>
        <w:rPr>
          <w:i/>
        </w:rPr>
        <w:t xml:space="preserve">M. capricolum </w:t>
      </w:r>
      <w:r>
        <w:t xml:space="preserve">RE(-) (restriction endonuclease inactivated) or wild-type </w:t>
      </w:r>
      <w:r>
        <w:rPr>
          <w:i/>
        </w:rPr>
        <w:t>M. capricolum</w:t>
      </w:r>
      <w:r>
        <w:t xml:space="preserve">. </w:t>
      </w:r>
      <w:r w:rsidR="009A5759">
        <w:t xml:space="preserve">Both treated and untreated sampes were exposed to </w:t>
      </w:r>
      <w:r w:rsidR="009A5759">
        <w:rPr>
          <w:rFonts w:cstheme="minorHAnsi"/>
        </w:rPr>
        <w:t>β</w:t>
      </w:r>
      <w:r w:rsidR="009A5759">
        <w:t>-agarase, in what is called a melting step. The treated and mock-methylated samples were both treated with proteinase K (to get rid of protein</w:t>
      </w:r>
      <w:r w:rsidR="006B3252">
        <w:t>s.</w:t>
      </w:r>
      <w:r w:rsidR="009A5759">
        <w:t xml:space="preserve"> i.e. methyltransferases) and melted. The treated samples were methylated in this process before mel</w:t>
      </w:r>
      <w:r w:rsidR="0008792E">
        <w:t>ting and the mock sample was left unmethylated</w:t>
      </w:r>
      <w:r w:rsidR="009A5759">
        <w:t xml:space="preserve">. </w:t>
      </w:r>
      <w:r w:rsidR="00F10BC3">
        <w:t xml:space="preserve">Using the </w:t>
      </w:r>
      <w:r w:rsidR="00F10BC3">
        <w:rPr>
          <w:i/>
        </w:rPr>
        <w:t>M. capricolum</w:t>
      </w:r>
      <w:r w:rsidR="0008792E">
        <w:rPr>
          <w:i/>
        </w:rPr>
        <w:t xml:space="preserve"> </w:t>
      </w:r>
      <w:proofErr w:type="gramStart"/>
      <w:r w:rsidR="0008792E">
        <w:t>RE(</w:t>
      </w:r>
      <w:proofErr w:type="gramEnd"/>
      <w:r w:rsidR="0008792E">
        <w:t>-)</w:t>
      </w:r>
      <w:r w:rsidR="00F10BC3">
        <w:rPr>
          <w:i/>
        </w:rPr>
        <w:t xml:space="preserve"> </w:t>
      </w:r>
      <w:r w:rsidR="00F10BC3">
        <w:t>recipient cells, colonies were obtained from every transplant procedure, excluding the YCpMmyc1.1-</w:t>
      </w:r>
      <w:r w:rsidR="00F10BC3">
        <w:rPr>
          <w:rFonts w:cstheme="minorHAnsi"/>
        </w:rPr>
        <w:t>∆</w:t>
      </w:r>
      <w:r w:rsidR="00F10BC3">
        <w:t>500kb</w:t>
      </w:r>
      <w:r w:rsidR="009A5759">
        <w:t xml:space="preserve"> genome</w:t>
      </w:r>
      <w:r w:rsidR="00F10BC3">
        <w:t>, which contains a large deletion and is not expected to be viable</w:t>
      </w:r>
      <w:r w:rsidR="0008792E">
        <w:t xml:space="preserve"> (red box)</w:t>
      </w:r>
      <w:r w:rsidR="00F10BC3">
        <w:t xml:space="preserve">. </w:t>
      </w:r>
      <w:r w:rsidR="009A5759">
        <w:t>The wild-type recipient cells would only receive transplant DNA which had undergone methylation vi</w:t>
      </w:r>
      <w:r w:rsidR="006B3252">
        <w:t>a extracts from either bacteria</w:t>
      </w:r>
      <w:r w:rsidR="0008792E">
        <w:t xml:space="preserve"> or purified methyltransferases, and no colonies were obtained from the untreated and mock-methylated </w:t>
      </w:r>
      <w:r w:rsidR="0008792E">
        <w:lastRenderedPageBreak/>
        <w:t>transplants (red arrows).</w:t>
      </w:r>
      <w:r w:rsidR="009A5759">
        <w:t xml:space="preserve"> This demonstrates the importance of the recipient </w:t>
      </w:r>
      <w:r w:rsidR="00EC5EB5">
        <w:t>restriction</w:t>
      </w:r>
      <w:r w:rsidR="009A5759">
        <w:t xml:space="preserve"> system in genome transplantation. </w:t>
      </w:r>
    </w:p>
    <w:p w:rsidR="00EC5EB5" w:rsidRDefault="00EC5EB5" w:rsidP="00FA24C9">
      <w:pPr>
        <w:spacing w:line="240" w:lineRule="auto"/>
      </w:pPr>
    </w:p>
    <w:p w:rsidR="00EC5EB5" w:rsidRDefault="00EC5EB5" w:rsidP="00FA24C9">
      <w:pPr>
        <w:spacing w:line="240" w:lineRule="auto"/>
      </w:pPr>
    </w:p>
    <w:p w:rsidR="00EC5EB5" w:rsidRDefault="006E0F20" w:rsidP="00FA24C9">
      <w:pPr>
        <w:spacing w:line="240" w:lineRule="auto"/>
      </w:pPr>
      <w:r>
        <w:rPr>
          <w:noProof/>
          <w:lang w:eastAsia="zh-TW"/>
        </w:rPr>
        <w:pict>
          <v:shape id="_x0000_s1036" type="#_x0000_t202" style="position:absolute;margin-left:3.75pt;margin-top:-52.6pt;width:417pt;height:65.75pt;z-index:251673600;mso-width-relative:margin;mso-height-relative:margin">
            <v:textbox style="mso-next-textbox:#_x0000_s1036">
              <w:txbxContent>
                <w:p w:rsidR="00EC5EB5" w:rsidRDefault="00EC5EB5" w:rsidP="00EC5EB5">
                  <w:pPr>
                    <w:spacing w:line="240" w:lineRule="auto"/>
                  </w:pPr>
                  <w:r>
                    <w:t>Figure 2A</w:t>
                  </w:r>
                </w:p>
                <w:p w:rsidR="00EC5EB5" w:rsidRPr="00EC5EB5" w:rsidRDefault="00EC5EB5" w:rsidP="00EC5EB5">
                  <w:pPr>
                    <w:spacing w:line="240" w:lineRule="auto"/>
                  </w:pPr>
                  <w:r>
                    <w:t xml:space="preserve">Figure 2A confirms that the colonies of transplanted cells actually contain the </w:t>
                  </w:r>
                  <w:r>
                    <w:rPr>
                      <w:i/>
                    </w:rPr>
                    <w:t xml:space="preserve">M. mycoides </w:t>
                  </w:r>
                  <w:r>
                    <w:t xml:space="preserve">transplant genome by Southern blot analysis. </w:t>
                  </w:r>
                </w:p>
                <w:p w:rsidR="00EC5EB5" w:rsidRDefault="00EC5EB5"/>
              </w:txbxContent>
            </v:textbox>
          </v:shape>
        </w:pict>
      </w:r>
    </w:p>
    <w:p w:rsidR="00CB01B5" w:rsidRDefault="00CB01B5" w:rsidP="00CB01B5">
      <w:pPr>
        <w:tabs>
          <w:tab w:val="left" w:pos="5146"/>
        </w:tabs>
        <w:spacing w:line="240" w:lineRule="auto"/>
      </w:pPr>
    </w:p>
    <w:p w:rsidR="00EC5EB5" w:rsidRDefault="00EC5EB5" w:rsidP="00CB01B5">
      <w:pPr>
        <w:spacing w:line="240" w:lineRule="auto"/>
        <w:ind w:left="2160" w:firstLine="720"/>
        <w:rPr>
          <w:strike/>
        </w:rPr>
      </w:pPr>
      <w:r>
        <w:rPr>
          <w:noProof/>
          <w:lang w:eastAsia="zh-CN"/>
        </w:rPr>
        <w:drawing>
          <wp:inline distT="0" distB="0" distL="0" distR="0">
            <wp:extent cx="1695687" cy="3458058"/>
            <wp:effectExtent l="19050" t="0" r="0" b="0"/>
            <wp:docPr id="10" name="Picture 9" descr="Southern Blot confirming MM genome in transp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rn Blot confirming MM genome in transplants.PNG"/>
                    <pic:cNvPicPr/>
                  </pic:nvPicPr>
                  <pic:blipFill>
                    <a:blip r:embed="rId7" cstate="print"/>
                    <a:stretch>
                      <a:fillRect/>
                    </a:stretch>
                  </pic:blipFill>
                  <pic:spPr>
                    <a:xfrm>
                      <a:off x="0" y="0"/>
                      <a:ext cx="1695687" cy="3458058"/>
                    </a:xfrm>
                    <a:prstGeom prst="rect">
                      <a:avLst/>
                    </a:prstGeom>
                  </pic:spPr>
                </pic:pic>
              </a:graphicData>
            </a:graphic>
          </wp:inline>
        </w:drawing>
      </w:r>
    </w:p>
    <w:p w:rsidR="00CB01B5" w:rsidRPr="0008792E" w:rsidRDefault="00CB01B5" w:rsidP="00CB01B5">
      <w:pPr>
        <w:spacing w:line="240" w:lineRule="auto"/>
      </w:pPr>
      <w:r>
        <w:t xml:space="preserve">Hind III restriction enzyme was used to digest DNA from the native bacteria strains, as well as from transplants containing both the engineered and unmodified genomes derived from the </w:t>
      </w:r>
      <w:r>
        <w:rPr>
          <w:i/>
        </w:rPr>
        <w:t xml:space="preserve">M. mycoides </w:t>
      </w:r>
      <w:r>
        <w:t xml:space="preserve">YCpMmyc1.1 genome. In this southern blot, the DNA was probed with IS1296 sequences, specific to the </w:t>
      </w:r>
      <w:r>
        <w:rPr>
          <w:i/>
        </w:rPr>
        <w:t>M. mycoides</w:t>
      </w:r>
      <w:r>
        <w:t xml:space="preserve"> genome. </w:t>
      </w:r>
      <w:r w:rsidR="002E365E">
        <w:t xml:space="preserve">The same band pattern appears in every column that you would expect, given the experiment was performed correctly and the genome was successfully transplanted. The band pattern appears in </w:t>
      </w:r>
      <w:r w:rsidR="0008792E">
        <w:t>the</w:t>
      </w:r>
      <w:r w:rsidR="002E365E">
        <w:t xml:space="preserve"> native</w:t>
      </w:r>
      <w:r w:rsidR="0008792E">
        <w:t xml:space="preserve"> (positive control)</w:t>
      </w:r>
      <w:r w:rsidR="002E365E">
        <w:t xml:space="preserve"> and transplant </w:t>
      </w:r>
      <w:r w:rsidR="002E365E">
        <w:rPr>
          <w:i/>
        </w:rPr>
        <w:t>M. mycoides</w:t>
      </w:r>
      <w:r w:rsidR="002E365E">
        <w:t xml:space="preserve"> YCpMmyc1.1 strands, the genome containing the cassette in place of the type III restriction endonuclease</w:t>
      </w:r>
      <w:r w:rsidR="0008792E">
        <w:t xml:space="preserve"> (</w:t>
      </w:r>
      <w:r w:rsidR="0008792E">
        <w:rPr>
          <w:rFonts w:cstheme="minorHAnsi"/>
        </w:rPr>
        <w:t>∆</w:t>
      </w:r>
      <w:r w:rsidR="0008792E">
        <w:t>typeIIIres::URA3)</w:t>
      </w:r>
      <w:r w:rsidR="002E365E">
        <w:t>, and the genome containing the full, seamless deletion of the type III restriction endonuclease</w:t>
      </w:r>
      <w:r w:rsidR="0008792E">
        <w:t xml:space="preserve"> (</w:t>
      </w:r>
      <w:r w:rsidR="0008792E">
        <w:rPr>
          <w:rFonts w:cstheme="minorHAnsi"/>
        </w:rPr>
        <w:t>∆</w:t>
      </w:r>
      <w:r w:rsidR="0008792E">
        <w:t>typeIIIres)</w:t>
      </w:r>
      <w:r w:rsidR="002E365E">
        <w:t xml:space="preserve">. This figure supports the claim that they have successfully transplanted the </w:t>
      </w:r>
      <w:r w:rsidR="002E365E">
        <w:rPr>
          <w:i/>
        </w:rPr>
        <w:t xml:space="preserve">M. mycoides </w:t>
      </w:r>
      <w:r w:rsidR="002E365E">
        <w:t xml:space="preserve">genome. </w:t>
      </w:r>
      <w:r w:rsidR="0008792E">
        <w:t xml:space="preserve">The wt </w:t>
      </w:r>
      <w:r w:rsidR="0008792E">
        <w:rPr>
          <w:i/>
        </w:rPr>
        <w:t>M. capricolum</w:t>
      </w:r>
      <w:r w:rsidR="0008792E">
        <w:t xml:space="preserve"> genome was run in the first lane and contains no bands (negative control).</w:t>
      </w:r>
    </w:p>
    <w:p w:rsidR="001844AA" w:rsidRDefault="001844AA" w:rsidP="00CB01B5">
      <w:pPr>
        <w:spacing w:line="240" w:lineRule="auto"/>
      </w:pPr>
    </w:p>
    <w:p w:rsidR="001844AA" w:rsidRDefault="001844AA" w:rsidP="00CB01B5">
      <w:pPr>
        <w:spacing w:line="240" w:lineRule="auto"/>
      </w:pPr>
    </w:p>
    <w:p w:rsidR="001844AA" w:rsidRDefault="001844AA" w:rsidP="00CB01B5">
      <w:pPr>
        <w:spacing w:line="240" w:lineRule="auto"/>
      </w:pPr>
    </w:p>
    <w:p w:rsidR="001844AA" w:rsidRDefault="001844AA" w:rsidP="00CB01B5">
      <w:pPr>
        <w:spacing w:line="240" w:lineRule="auto"/>
      </w:pPr>
    </w:p>
    <w:p w:rsidR="001844AA" w:rsidRDefault="001844AA" w:rsidP="00CB01B5">
      <w:pPr>
        <w:spacing w:line="240" w:lineRule="auto"/>
      </w:pPr>
    </w:p>
    <w:p w:rsidR="0026751B" w:rsidRDefault="006E0F20" w:rsidP="00CB01B5">
      <w:pPr>
        <w:spacing w:line="240" w:lineRule="auto"/>
      </w:pPr>
      <w:r>
        <w:rPr>
          <w:noProof/>
        </w:rPr>
        <w:pict>
          <v:shape id="_x0000_s1037" type="#_x0000_t202" style="position:absolute;margin-left:11.9pt;margin-top:4.55pt;width:441.4pt;height:68.25pt;z-index:251674624">
            <v:textbox>
              <w:txbxContent>
                <w:p w:rsidR="0026751B" w:rsidRDefault="0026751B" w:rsidP="0026751B">
                  <w:pPr>
                    <w:spacing w:line="240" w:lineRule="auto"/>
                  </w:pPr>
                  <w:r>
                    <w:t>Figure 2B</w:t>
                  </w:r>
                </w:p>
                <w:p w:rsidR="0026751B" w:rsidRDefault="0026751B" w:rsidP="0026751B">
                  <w:pPr>
                    <w:spacing w:line="240" w:lineRule="auto"/>
                  </w:pPr>
                  <w:r>
                    <w:t>This figure helps confirm the deletion of the type III restriction gene in the engineered bacteria by Southern blot analysis</w:t>
                  </w:r>
                </w:p>
                <w:p w:rsidR="001844AA" w:rsidRDefault="001844AA" w:rsidP="0026751B">
                  <w:pPr>
                    <w:spacing w:line="240" w:lineRule="auto"/>
                  </w:pPr>
                </w:p>
                <w:p w:rsidR="001844AA" w:rsidRPr="002E365E" w:rsidRDefault="001844AA" w:rsidP="0026751B">
                  <w:pPr>
                    <w:spacing w:line="240" w:lineRule="auto"/>
                  </w:pPr>
                </w:p>
                <w:p w:rsidR="0026751B" w:rsidRDefault="0026751B"/>
              </w:txbxContent>
            </v:textbox>
          </v:shape>
        </w:pict>
      </w:r>
    </w:p>
    <w:p w:rsidR="0026751B" w:rsidRDefault="0026751B" w:rsidP="00CB01B5">
      <w:pPr>
        <w:spacing w:line="240" w:lineRule="auto"/>
      </w:pPr>
    </w:p>
    <w:p w:rsidR="0026751B" w:rsidRDefault="0026751B" w:rsidP="00CB01B5">
      <w:pPr>
        <w:spacing w:line="240" w:lineRule="auto"/>
      </w:pPr>
    </w:p>
    <w:p w:rsidR="0026751B" w:rsidRDefault="0026751B" w:rsidP="00CB01B5">
      <w:pPr>
        <w:spacing w:line="240" w:lineRule="auto"/>
      </w:pPr>
    </w:p>
    <w:p w:rsidR="0026751B" w:rsidRDefault="006E0F20" w:rsidP="00CB01B5">
      <w:pPr>
        <w:spacing w:line="240" w:lineRule="auto"/>
      </w:pPr>
      <w:r>
        <w:rPr>
          <w:noProof/>
        </w:rPr>
        <w:pict>
          <v:shape id="_x0000_s1048" type="#_x0000_t32" style="position:absolute;margin-left:167.15pt;margin-top:158.35pt;width:31.3pt;height:0;z-index:251682816" o:connectortype="straight" strokecolor="red">
            <v:stroke endarrow="block"/>
          </v:shape>
        </w:pict>
      </w:r>
      <w:r w:rsidR="001844AA">
        <w:t xml:space="preserve">                </w:t>
      </w:r>
      <w:r w:rsidR="001844AA">
        <w:tab/>
      </w:r>
      <w:r w:rsidR="001844AA">
        <w:tab/>
      </w:r>
      <w:r w:rsidR="001844AA">
        <w:tab/>
      </w:r>
      <w:r w:rsidR="001844AA">
        <w:tab/>
      </w:r>
      <w:r w:rsidR="001844AA">
        <w:rPr>
          <w:noProof/>
          <w:lang w:eastAsia="zh-CN"/>
        </w:rPr>
        <w:drawing>
          <wp:inline distT="0" distB="0" distL="0" distR="0">
            <wp:extent cx="1238423" cy="3362795"/>
            <wp:effectExtent l="19050" t="0" r="0" b="0"/>
            <wp:docPr id="12" name="Picture 11" descr="Southern blot confirming deletion of type III g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rn blot confirming deletion of type III gene.PNG"/>
                    <pic:cNvPicPr/>
                  </pic:nvPicPr>
                  <pic:blipFill>
                    <a:blip r:embed="rId8" cstate="print"/>
                    <a:stretch>
                      <a:fillRect/>
                    </a:stretch>
                  </pic:blipFill>
                  <pic:spPr>
                    <a:xfrm>
                      <a:off x="0" y="0"/>
                      <a:ext cx="1238423" cy="3362795"/>
                    </a:xfrm>
                    <a:prstGeom prst="rect">
                      <a:avLst/>
                    </a:prstGeom>
                  </pic:spPr>
                </pic:pic>
              </a:graphicData>
            </a:graphic>
          </wp:inline>
        </w:drawing>
      </w:r>
    </w:p>
    <w:p w:rsidR="0026751B" w:rsidRDefault="001844AA" w:rsidP="00CB01B5">
      <w:pPr>
        <w:spacing w:line="240" w:lineRule="auto"/>
      </w:pPr>
      <w:r>
        <w:t xml:space="preserve">This is another Southern blot like the one in figure 2A; however, this blot uses a probe specific for the type III restriction endonuclease gene and uses a different restriction enzyme. The native bacteria strains were run in the first two </w:t>
      </w:r>
      <w:proofErr w:type="gramStart"/>
      <w:r>
        <w:t>lanes,</w:t>
      </w:r>
      <w:proofErr w:type="gramEnd"/>
      <w:r>
        <w:t xml:space="preserve"> and the engineered transplant genomes were run in the last two lanes. Because the type III restriction endonuclease is unique to </w:t>
      </w:r>
      <w:r>
        <w:rPr>
          <w:i/>
        </w:rPr>
        <w:t>M. mycoides,</w:t>
      </w:r>
      <w:r>
        <w:t xml:space="preserve"> one would not expect to see a band in the </w:t>
      </w:r>
      <w:r>
        <w:rPr>
          <w:i/>
        </w:rPr>
        <w:t>M. capricolum</w:t>
      </w:r>
      <w:r>
        <w:t xml:space="preserve"> lane, and, in fact, there is no band present in that lane</w:t>
      </w:r>
      <w:r w:rsidR="0008792E">
        <w:t xml:space="preserve"> (control). The transplant engineered</w:t>
      </w:r>
      <w:r>
        <w:t xml:space="preserve"> genomes also lack the type III restriction endonuclease gene, either because it has been replaced by the cassette (lane 3 from left to right), or because it has been completely deleted (lane furthest to the right). As expected, there are no detectable bands in these lanes as well. The only detectable band is in the native </w:t>
      </w:r>
      <w:r>
        <w:rPr>
          <w:i/>
        </w:rPr>
        <w:t xml:space="preserve">M. mycoides </w:t>
      </w:r>
      <w:r>
        <w:t>YCpMmyc1.1 lane</w:t>
      </w:r>
      <w:r w:rsidR="0008792E">
        <w:t xml:space="preserve"> (red arrow)</w:t>
      </w:r>
      <w:r w:rsidR="007D4DAD">
        <w:t xml:space="preserve">, which, seeing as it is unmodified and represents the complete genome of this bacteria, is expected. Thus, in the engineered genomes no bands were detected, which supports the authors claim that the type III restriction endonuclease gene was deleted. </w:t>
      </w:r>
    </w:p>
    <w:p w:rsidR="0062456F" w:rsidRDefault="0062456F" w:rsidP="00CB01B5">
      <w:pPr>
        <w:spacing w:line="240" w:lineRule="auto"/>
      </w:pPr>
    </w:p>
    <w:p w:rsidR="00F577CD" w:rsidRDefault="00F577CD" w:rsidP="00CB01B5">
      <w:pPr>
        <w:spacing w:line="240" w:lineRule="auto"/>
      </w:pPr>
    </w:p>
    <w:p w:rsidR="00F577CD" w:rsidRDefault="00F577CD" w:rsidP="00CB01B5">
      <w:pPr>
        <w:spacing w:line="240" w:lineRule="auto"/>
      </w:pPr>
    </w:p>
    <w:p w:rsidR="00F577CD" w:rsidRDefault="00F577CD" w:rsidP="00CB01B5">
      <w:pPr>
        <w:spacing w:line="240" w:lineRule="auto"/>
      </w:pPr>
    </w:p>
    <w:p w:rsidR="00F577CD" w:rsidRDefault="006E0F20" w:rsidP="00CB01B5">
      <w:pPr>
        <w:spacing w:line="240" w:lineRule="auto"/>
      </w:pPr>
      <w:r>
        <w:rPr>
          <w:noProof/>
        </w:rPr>
        <w:lastRenderedPageBreak/>
        <w:pict>
          <v:shape id="_x0000_s1050" type="#_x0000_t202" style="position:absolute;margin-left:20.65pt;margin-top:-58.25pt;width:421.35pt;height:62.6pt;z-index:251684864">
            <v:textbox>
              <w:txbxContent>
                <w:p w:rsidR="00F577CD" w:rsidRDefault="00F577CD" w:rsidP="00F577CD">
                  <w:pPr>
                    <w:spacing w:line="240" w:lineRule="auto"/>
                  </w:pPr>
                  <w:r>
                    <w:t>Figure 2C</w:t>
                  </w:r>
                </w:p>
                <w:p w:rsidR="00F577CD" w:rsidRPr="001844AA" w:rsidRDefault="00F577CD" w:rsidP="00F577CD">
                  <w:pPr>
                    <w:spacing w:line="240" w:lineRule="auto"/>
                  </w:pPr>
                  <w:r>
                    <w:t>The researchers decided to sequence the locus of the type III restriction endonuclease gene to ensure that it was deleted.</w:t>
                  </w:r>
                </w:p>
                <w:p w:rsidR="00F577CD" w:rsidRDefault="00F577CD" w:rsidP="00F577CD"/>
              </w:txbxContent>
            </v:textbox>
          </v:shape>
        </w:pict>
      </w:r>
      <w:r w:rsidR="00F577CD">
        <w:t xml:space="preserve"> </w:t>
      </w:r>
    </w:p>
    <w:p w:rsidR="00F577CD" w:rsidRDefault="00F577CD" w:rsidP="00CB01B5">
      <w:pPr>
        <w:spacing w:line="240" w:lineRule="auto"/>
      </w:pPr>
      <w:r>
        <w:t xml:space="preserve">                                                          </w:t>
      </w:r>
    </w:p>
    <w:p w:rsidR="00F577CD" w:rsidRDefault="00F577CD" w:rsidP="00CB01B5">
      <w:pPr>
        <w:spacing w:line="240" w:lineRule="auto"/>
      </w:pPr>
      <w:r>
        <w:t xml:space="preserve">                                            </w:t>
      </w:r>
      <w:r>
        <w:rPr>
          <w:noProof/>
          <w:lang w:eastAsia="zh-CN"/>
        </w:rPr>
        <w:drawing>
          <wp:inline distT="0" distB="0" distL="0" distR="0">
            <wp:extent cx="2543530" cy="2333951"/>
            <wp:effectExtent l="19050" t="0" r="9170" b="0"/>
            <wp:docPr id="4" name="Picture 1" descr="sequence of the loc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 of the locus.PNG"/>
                    <pic:cNvPicPr/>
                  </pic:nvPicPr>
                  <pic:blipFill>
                    <a:blip r:embed="rId9" cstate="print"/>
                    <a:stretch>
                      <a:fillRect/>
                    </a:stretch>
                  </pic:blipFill>
                  <pic:spPr>
                    <a:xfrm>
                      <a:off x="0" y="0"/>
                      <a:ext cx="2543530" cy="2333951"/>
                    </a:xfrm>
                    <a:prstGeom prst="rect">
                      <a:avLst/>
                    </a:prstGeom>
                  </pic:spPr>
                </pic:pic>
              </a:graphicData>
            </a:graphic>
          </wp:inline>
        </w:drawing>
      </w:r>
    </w:p>
    <w:p w:rsidR="00F577CD" w:rsidRDefault="00F577CD" w:rsidP="00CB01B5">
      <w:pPr>
        <w:spacing w:line="240" w:lineRule="auto"/>
        <w:rPr>
          <w:noProof/>
        </w:rPr>
      </w:pPr>
      <w:r>
        <w:rPr>
          <w:noProof/>
        </w:rPr>
        <w:t xml:space="preserve">                                                   </w:t>
      </w:r>
    </w:p>
    <w:p w:rsidR="00430F88" w:rsidRDefault="00F577CD" w:rsidP="00CB01B5">
      <w:pPr>
        <w:spacing w:line="240" w:lineRule="auto"/>
        <w:rPr>
          <w:noProof/>
        </w:rPr>
      </w:pPr>
      <w:r>
        <w:rPr>
          <w:noProof/>
        </w:rPr>
        <w:tab/>
        <w:t>Direct sequencing of the locus confirmed the deletion of the type III restriction endonuclease from the genome. The colors correspond to those in the genetic map in figure 1A. The green sequence is part of the typeIIImod neighbor and the orange sequence is part of the IGR neighbor.</w:t>
      </w:r>
      <w:r w:rsidR="00430F88">
        <w:rPr>
          <w:noProof/>
        </w:rPr>
        <w:t xml:space="preserve"> The blue letters indicate a small part of the type III restriction endonuclease gene that was left behind because of an overlap with its typeIIImod neighbor. The two red boxes represent the start and stop codons of the type III restriction endonuclease, and the black box represents the stop codon for the typeIIImod gene. </w:t>
      </w:r>
    </w:p>
    <w:p w:rsidR="006C3D2F" w:rsidRDefault="006E0F20" w:rsidP="00CB01B5">
      <w:pPr>
        <w:spacing w:line="240" w:lineRule="auto"/>
        <w:rPr>
          <w:noProof/>
        </w:rPr>
      </w:pPr>
      <w:r>
        <w:rPr>
          <w:noProof/>
        </w:rPr>
        <w:pict>
          <v:shape id="_x0000_s1051" type="#_x0000_t202" style="position:absolute;margin-left:6.25pt;margin-top:9.75pt;width:442.05pt;height:77pt;z-index:251685888">
            <v:textbox>
              <w:txbxContent>
                <w:p w:rsidR="00430F88" w:rsidRDefault="00430F88">
                  <w:r>
                    <w:t>Figure 3</w:t>
                  </w:r>
                </w:p>
                <w:p w:rsidR="00430F88" w:rsidRDefault="00430F88">
                  <w:r>
                    <w:t>Figure 3 is a visual representation of transforming yeast with a bacterial genome, engineering it, and then transplanting it back into bacterial recipient cells.</w:t>
                  </w:r>
                  <w:r w:rsidR="00E85F67">
                    <w:t xml:space="preserve"> It also demonstrates that the process can be carried out in a cyclical manner to continuously introduce new traits.</w:t>
                  </w:r>
                </w:p>
              </w:txbxContent>
            </v:textbox>
          </v:shape>
        </w:pict>
      </w:r>
    </w:p>
    <w:p w:rsidR="006C3D2F" w:rsidRDefault="006C3D2F" w:rsidP="00CB01B5">
      <w:pPr>
        <w:spacing w:line="240" w:lineRule="auto"/>
        <w:rPr>
          <w:noProof/>
        </w:rPr>
      </w:pPr>
    </w:p>
    <w:p w:rsidR="006C3D2F" w:rsidRDefault="006C3D2F" w:rsidP="00CB01B5">
      <w:pPr>
        <w:spacing w:line="240" w:lineRule="auto"/>
        <w:rPr>
          <w:noProof/>
        </w:rPr>
      </w:pPr>
    </w:p>
    <w:p w:rsidR="006C3D2F" w:rsidRDefault="006C3D2F" w:rsidP="00CB01B5">
      <w:pPr>
        <w:spacing w:line="240" w:lineRule="auto"/>
        <w:rPr>
          <w:noProof/>
        </w:rPr>
      </w:pPr>
      <w:r>
        <w:rPr>
          <w:noProof/>
        </w:rPr>
        <w:t xml:space="preserve">                                             </w:t>
      </w:r>
    </w:p>
    <w:p w:rsidR="00430F88" w:rsidRDefault="006C3D2F" w:rsidP="00CB01B5">
      <w:pPr>
        <w:spacing w:line="240" w:lineRule="auto"/>
        <w:rPr>
          <w:noProof/>
        </w:rPr>
      </w:pPr>
      <w:r>
        <w:rPr>
          <w:noProof/>
        </w:rPr>
        <w:t xml:space="preserve">                                                           </w:t>
      </w:r>
      <w:r w:rsidRPr="006C3D2F">
        <w:rPr>
          <w:noProof/>
          <w:lang w:eastAsia="zh-CN"/>
        </w:rPr>
        <w:drawing>
          <wp:inline distT="0" distB="0" distL="0" distR="0">
            <wp:extent cx="1793847" cy="2342623"/>
            <wp:effectExtent l="19050" t="0" r="0" b="0"/>
            <wp:docPr id="7" name="Picture 4" descr="visual representation of entire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representation of entire process.PNG"/>
                    <pic:cNvPicPr/>
                  </pic:nvPicPr>
                  <pic:blipFill>
                    <a:blip r:embed="rId10" cstate="print"/>
                    <a:stretch>
                      <a:fillRect/>
                    </a:stretch>
                  </pic:blipFill>
                  <pic:spPr>
                    <a:xfrm>
                      <a:off x="0" y="0"/>
                      <a:ext cx="1796541" cy="2346141"/>
                    </a:xfrm>
                    <a:prstGeom prst="rect">
                      <a:avLst/>
                    </a:prstGeom>
                  </pic:spPr>
                </pic:pic>
              </a:graphicData>
            </a:graphic>
          </wp:inline>
        </w:drawing>
      </w:r>
    </w:p>
    <w:p w:rsidR="00B93653" w:rsidRPr="00B93653" w:rsidRDefault="00B93653" w:rsidP="00CB01B5">
      <w:pPr>
        <w:spacing w:line="240" w:lineRule="auto"/>
        <w:rPr>
          <w:b/>
          <w:noProof/>
        </w:rPr>
      </w:pPr>
      <w:r w:rsidRPr="00B93653">
        <w:rPr>
          <w:b/>
          <w:noProof/>
        </w:rPr>
        <w:lastRenderedPageBreak/>
        <w:t>Critique:</w:t>
      </w:r>
    </w:p>
    <w:p w:rsidR="00B93653" w:rsidRDefault="00D270DA" w:rsidP="00CB01B5">
      <w:pPr>
        <w:spacing w:line="240" w:lineRule="auto"/>
        <w:rPr>
          <w:noProof/>
        </w:rPr>
      </w:pPr>
      <w:r>
        <w:rPr>
          <w:noProof/>
        </w:rPr>
        <w:tab/>
        <w:t>Overall, this paper was convincing. They set out to move a bacterial</w:t>
      </w:r>
      <w:r w:rsidR="00F75503">
        <w:rPr>
          <w:noProof/>
        </w:rPr>
        <w:t xml:space="preserve"> genome</w:t>
      </w:r>
      <w:r>
        <w:rPr>
          <w:noProof/>
        </w:rPr>
        <w:t xml:space="preserve"> into yeast, engineer it in yeast, and then place it back into a recipient bacterial cell. They used multiple different methods to verify that their</w:t>
      </w:r>
      <w:r w:rsidR="00F75503">
        <w:rPr>
          <w:noProof/>
        </w:rPr>
        <w:t xml:space="preserve"> in</w:t>
      </w:r>
      <w:r>
        <w:rPr>
          <w:noProof/>
        </w:rPr>
        <w:t xml:space="preserve"> yeast knock out cassette deletion of a gene in the YCpMmyc1.1 genome worked, and that the engineered genomes were reinstalled into bacteria.</w:t>
      </w:r>
      <w:r w:rsidR="00F75503">
        <w:rPr>
          <w:noProof/>
        </w:rPr>
        <w:t xml:space="preserve"> The author</w:t>
      </w:r>
      <w:r w:rsidR="00F26B2C">
        <w:rPr>
          <w:noProof/>
        </w:rPr>
        <w:t>s’</w:t>
      </w:r>
      <w:r w:rsidR="00F75503">
        <w:rPr>
          <w:noProof/>
        </w:rPr>
        <w:t xml:space="preserve"> goal was to intro</w:t>
      </w:r>
      <w:r w:rsidR="00F26B2C">
        <w:rPr>
          <w:noProof/>
        </w:rPr>
        <w:t>duce a new method of genetic</w:t>
      </w:r>
      <w:r w:rsidR="00F75503">
        <w:rPr>
          <w:noProof/>
        </w:rPr>
        <w:t xml:space="preserve"> manipulation, specifically in mycoplasmas. It would seem that they achieved this goal;</w:t>
      </w:r>
      <w:r>
        <w:rPr>
          <w:noProof/>
        </w:rPr>
        <w:t xml:space="preserve"> </w:t>
      </w:r>
      <w:r w:rsidR="00F75503">
        <w:rPr>
          <w:noProof/>
        </w:rPr>
        <w:t>h</w:t>
      </w:r>
      <w:r w:rsidR="00A52196">
        <w:rPr>
          <w:noProof/>
        </w:rPr>
        <w:t>owever, the paper did raise a few questions.</w:t>
      </w:r>
    </w:p>
    <w:p w:rsidR="007D1A4D" w:rsidRDefault="007D1A4D" w:rsidP="00A52196">
      <w:pPr>
        <w:spacing w:line="240" w:lineRule="auto"/>
        <w:rPr>
          <w:noProof/>
        </w:rPr>
      </w:pPr>
      <w:r>
        <w:rPr>
          <w:noProof/>
        </w:rPr>
        <w:t>Referring to figure 1B</w:t>
      </w:r>
    </w:p>
    <w:p w:rsidR="006C3D2F" w:rsidRDefault="007D1A4D" w:rsidP="00B93653">
      <w:pPr>
        <w:spacing w:line="240" w:lineRule="auto"/>
        <w:ind w:firstLine="720"/>
        <w:rPr>
          <w:noProof/>
        </w:rPr>
      </w:pPr>
      <w:r>
        <w:rPr>
          <w:noProof/>
        </w:rPr>
        <w:t>O</w:t>
      </w:r>
      <w:r w:rsidR="00B93653">
        <w:rPr>
          <w:noProof/>
        </w:rPr>
        <w:t>ne can clearly see the changes in length of the segments corresponding to insertion of the knockout cassette and the deletion of the targeted gene</w:t>
      </w:r>
      <w:r w:rsidR="00AD0E86">
        <w:rPr>
          <w:noProof/>
        </w:rPr>
        <w:t xml:space="preserve"> (arrows with corresponding kb noted in the above diagram)</w:t>
      </w:r>
      <w:r w:rsidR="00B93653">
        <w:rPr>
          <w:noProof/>
        </w:rPr>
        <w:t>. They ran PCR for both the genome within yeast and after transplantation, or reinstallation, back into bacteria.  This helps to support their claim that the engineered genomes are actually making into recipient bacterial cells and that these cells are viable.</w:t>
      </w:r>
      <w:r w:rsidR="007D529C">
        <w:rPr>
          <w:noProof/>
        </w:rPr>
        <w:t xml:space="preserve"> This figure was well presented.</w:t>
      </w:r>
    </w:p>
    <w:p w:rsidR="0062456F" w:rsidRDefault="0062456F" w:rsidP="0062456F">
      <w:pPr>
        <w:spacing w:line="240" w:lineRule="auto"/>
        <w:rPr>
          <w:noProof/>
        </w:rPr>
      </w:pPr>
      <w:r>
        <w:rPr>
          <w:noProof/>
        </w:rPr>
        <w:t>Referring to table 1</w:t>
      </w:r>
    </w:p>
    <w:p w:rsidR="0062456F" w:rsidRPr="00E85F67" w:rsidRDefault="0062456F" w:rsidP="0062456F">
      <w:pPr>
        <w:spacing w:line="240" w:lineRule="auto"/>
        <w:rPr>
          <w:noProof/>
        </w:rPr>
      </w:pPr>
      <w:r>
        <w:rPr>
          <w:noProof/>
        </w:rPr>
        <w:tab/>
        <w:t>This table is well organized and clearly indicates the importance of dealing with the restriction endonucleases within the recipient cell when transplanting genomes. Methylation of the genomes being transplanted or inactivation of the recipient cells endonucleases both proved effective in recovering viable transplant colonies. However, there were a few numbers that could have used a better explanation. The paper says that the W303A yeast derived YCpMmyc1.1, YCpMmyc1.1-</w:t>
      </w:r>
      <w:r>
        <w:rPr>
          <w:rFonts w:cstheme="minorHAnsi"/>
          <w:noProof/>
        </w:rPr>
        <w:t>∆</w:t>
      </w:r>
      <w:r>
        <w:rPr>
          <w:noProof/>
        </w:rPr>
        <w:t>typeIIIres::URA3, and YCpMmyc1.1-</w:t>
      </w:r>
      <w:r>
        <w:rPr>
          <w:rFonts w:cstheme="minorHAnsi"/>
          <w:noProof/>
        </w:rPr>
        <w:t>∆</w:t>
      </w:r>
      <w:r>
        <w:rPr>
          <w:noProof/>
        </w:rPr>
        <w:t xml:space="preserve">typeIIIres all produced a similar number of colonies when transplanted into </w:t>
      </w:r>
      <w:r>
        <w:rPr>
          <w:i/>
          <w:noProof/>
        </w:rPr>
        <w:t xml:space="preserve">M. capricolum </w:t>
      </w:r>
      <w:r>
        <w:rPr>
          <w:noProof/>
        </w:rPr>
        <w:t>RE(-). The YCpMmyc1.1 genome that possesses the typeIIIres gene seems to produce far less colonies (22 +- 5) on average than the cassette and full deletion genomes, which produce fairly similar averages (about 52+- 12). Why does this occur, and why does the paper skim over it? More experiments should be performed to determine if the averages remain the same, or begin to look more similar.</w:t>
      </w:r>
    </w:p>
    <w:p w:rsidR="0062456F" w:rsidRDefault="0062456F" w:rsidP="00B93653">
      <w:pPr>
        <w:spacing w:line="240" w:lineRule="auto"/>
        <w:ind w:firstLine="720"/>
        <w:rPr>
          <w:noProof/>
        </w:rPr>
      </w:pPr>
    </w:p>
    <w:p w:rsidR="007D1A4D" w:rsidRDefault="007D1A4D" w:rsidP="00A52196">
      <w:pPr>
        <w:spacing w:line="240" w:lineRule="auto"/>
        <w:rPr>
          <w:noProof/>
        </w:rPr>
      </w:pPr>
      <w:r>
        <w:rPr>
          <w:noProof/>
        </w:rPr>
        <w:t>Referring to figure 2A</w:t>
      </w:r>
    </w:p>
    <w:p w:rsidR="00B93653" w:rsidRDefault="007D1A4D" w:rsidP="00B93653">
      <w:pPr>
        <w:spacing w:line="240" w:lineRule="auto"/>
        <w:ind w:firstLine="720"/>
        <w:rPr>
          <w:noProof/>
        </w:rPr>
      </w:pPr>
      <w:r>
        <w:rPr>
          <w:noProof/>
        </w:rPr>
        <w:t>T</w:t>
      </w:r>
      <w:r w:rsidR="00B93653">
        <w:rPr>
          <w:noProof/>
        </w:rPr>
        <w:t>he Southern blot test to determine the presence of the</w:t>
      </w:r>
      <w:r w:rsidR="00AD0E86">
        <w:rPr>
          <w:noProof/>
        </w:rPr>
        <w:t xml:space="preserve"> </w:t>
      </w:r>
      <w:r w:rsidR="00AD0E86">
        <w:rPr>
          <w:i/>
          <w:noProof/>
        </w:rPr>
        <w:t xml:space="preserve">M. mycoides </w:t>
      </w:r>
      <w:r w:rsidR="00AD0E86">
        <w:rPr>
          <w:noProof/>
        </w:rPr>
        <w:t xml:space="preserve">genome within the transplants is convincing. They set up a negative and a positive control for their YCpMmyc1.1 specific probe in the first two lanes. The wt </w:t>
      </w:r>
      <w:r w:rsidR="00AD0E86">
        <w:rPr>
          <w:i/>
          <w:noProof/>
        </w:rPr>
        <w:t xml:space="preserve">M. capricolum </w:t>
      </w:r>
      <w:r w:rsidR="00AD0E86">
        <w:rPr>
          <w:noProof/>
        </w:rPr>
        <w:t xml:space="preserve">does not possess the yeast vector </w:t>
      </w:r>
      <w:r w:rsidR="00AD0E86">
        <w:rPr>
          <w:i/>
          <w:noProof/>
        </w:rPr>
        <w:t>M. mycoides</w:t>
      </w:r>
      <w:r w:rsidR="00AD0E86">
        <w:rPr>
          <w:noProof/>
        </w:rPr>
        <w:t xml:space="preserve"> genome, and the probe should not bind. As expected, there are no bands within this lane. The native, meaning not transplanted into yeast or another bacteria, </w:t>
      </w:r>
      <w:r w:rsidR="00AD0E86">
        <w:rPr>
          <w:i/>
          <w:noProof/>
        </w:rPr>
        <w:t xml:space="preserve">M. mycoides </w:t>
      </w:r>
      <w:r w:rsidR="00AD0E86">
        <w:rPr>
          <w:noProof/>
        </w:rPr>
        <w:t xml:space="preserve">lane does show a distinctive band pattern. If the transplants took up the same or slightly modified genomes, they should show the same band pattern, and they do. There might be one issue with this gel, and that’s the absence of a loading control. In the negative control, </w:t>
      </w:r>
      <w:r w:rsidR="00AD0E86">
        <w:rPr>
          <w:i/>
          <w:noProof/>
        </w:rPr>
        <w:t>M. capricolum</w:t>
      </w:r>
      <w:r w:rsidR="00AD0E86">
        <w:rPr>
          <w:noProof/>
        </w:rPr>
        <w:t>, lane we cannot be certain that no mistakes were made</w:t>
      </w:r>
      <w:r w:rsidR="0062456F">
        <w:rPr>
          <w:noProof/>
        </w:rPr>
        <w:t>,</w:t>
      </w:r>
      <w:r w:rsidR="00AD0E86">
        <w:rPr>
          <w:noProof/>
        </w:rPr>
        <w:t xml:space="preserve"> and</w:t>
      </w:r>
      <w:r w:rsidR="0062456F">
        <w:rPr>
          <w:noProof/>
        </w:rPr>
        <w:t xml:space="preserve"> that the</w:t>
      </w:r>
      <w:r w:rsidR="00AD0E86">
        <w:rPr>
          <w:noProof/>
        </w:rPr>
        <w:t xml:space="preserve"> DNA was actually loaded into the well</w:t>
      </w:r>
      <w:r w:rsidR="00B2239E">
        <w:rPr>
          <w:noProof/>
        </w:rPr>
        <w:t>. If they would have probed the well with another probe to confirm the presence of DNA within the well, it may help to confirm that no mistakes were made in filling the wells.</w:t>
      </w:r>
    </w:p>
    <w:p w:rsidR="0062456F" w:rsidRDefault="0062456F" w:rsidP="00B93653">
      <w:pPr>
        <w:spacing w:line="240" w:lineRule="auto"/>
        <w:ind w:firstLine="720"/>
        <w:rPr>
          <w:noProof/>
        </w:rPr>
      </w:pPr>
    </w:p>
    <w:p w:rsidR="00B2239E" w:rsidRDefault="00B2239E" w:rsidP="00A52196">
      <w:pPr>
        <w:spacing w:line="240" w:lineRule="auto"/>
        <w:rPr>
          <w:noProof/>
        </w:rPr>
      </w:pPr>
      <w:r>
        <w:rPr>
          <w:noProof/>
        </w:rPr>
        <w:lastRenderedPageBreak/>
        <w:t>Referring to figure</w:t>
      </w:r>
      <w:r w:rsidR="007D1A4D">
        <w:rPr>
          <w:noProof/>
        </w:rPr>
        <w:t xml:space="preserve"> 2B</w:t>
      </w:r>
    </w:p>
    <w:p w:rsidR="00B93653" w:rsidRDefault="007D1A4D" w:rsidP="00CB01B5">
      <w:pPr>
        <w:spacing w:line="240" w:lineRule="auto"/>
        <w:rPr>
          <w:noProof/>
        </w:rPr>
      </w:pPr>
      <w:r>
        <w:rPr>
          <w:noProof/>
        </w:rPr>
        <w:tab/>
        <w:t xml:space="preserve">This experiment could have been a little clearer. They did another Southern blot using a probe specific for the type III restriction endonuclease they claimed to have removed from the </w:t>
      </w:r>
      <w:r>
        <w:rPr>
          <w:i/>
          <w:noProof/>
        </w:rPr>
        <w:t xml:space="preserve">M. mycoides </w:t>
      </w:r>
      <w:r>
        <w:rPr>
          <w:noProof/>
        </w:rPr>
        <w:t xml:space="preserve">genome. They used </w:t>
      </w:r>
      <w:r>
        <w:rPr>
          <w:i/>
          <w:noProof/>
        </w:rPr>
        <w:t>M. capricolum</w:t>
      </w:r>
      <w:r>
        <w:rPr>
          <w:noProof/>
        </w:rPr>
        <w:t xml:space="preserve"> as a control because it does not contain the typeIIIres gene, and, as expected, no band is seen in the lane. In the genome including the cassette and the genome with the seamless deletion no bands are seen because the target gene has been successfully removed.</w:t>
      </w:r>
      <w:r w:rsidR="008A18AE">
        <w:rPr>
          <w:noProof/>
        </w:rPr>
        <w:t xml:space="preserve"> The only band seen in this diagram is in the lane containing DNA from native </w:t>
      </w:r>
      <w:r w:rsidR="008A18AE">
        <w:rPr>
          <w:i/>
          <w:noProof/>
        </w:rPr>
        <w:t xml:space="preserve">M. mycoides, </w:t>
      </w:r>
      <w:r w:rsidR="008A18AE">
        <w:rPr>
          <w:noProof/>
        </w:rPr>
        <w:t>which makes sense considering the gene is unique to this bacteria.</w:t>
      </w:r>
      <w:r>
        <w:rPr>
          <w:noProof/>
        </w:rPr>
        <w:t xml:space="preserve"> Overall, it is convincing, but, once again, there are multiple empty lanes with no indicator that DNA was even inserted into the wells. It would strengthen this figure if there was some sort of loading control to </w:t>
      </w:r>
      <w:r w:rsidR="00A52196">
        <w:rPr>
          <w:noProof/>
        </w:rPr>
        <w:t xml:space="preserve">ensure that DNA was actually loaded into the lanes. </w:t>
      </w:r>
      <w:r w:rsidR="008A18AE">
        <w:rPr>
          <w:noProof/>
        </w:rPr>
        <w:t>Also, p</w:t>
      </w:r>
      <w:r w:rsidR="00A52196">
        <w:rPr>
          <w:noProof/>
        </w:rPr>
        <w:t>ossibly another experiment could be done using a probe that selectively binds to a sequence within the knock out cassette and/or with a probe that binds to the sequence created when seamless deletion occurs. This would lend to a figure</w:t>
      </w:r>
      <w:r w:rsidR="008A18AE">
        <w:rPr>
          <w:noProof/>
        </w:rPr>
        <w:t xml:space="preserve"> with more positive feedback tha</w:t>
      </w:r>
      <w:r w:rsidR="00A52196">
        <w:rPr>
          <w:noProof/>
        </w:rPr>
        <w:t>n negative</w:t>
      </w:r>
      <w:r w:rsidR="008A18AE">
        <w:rPr>
          <w:noProof/>
        </w:rPr>
        <w:t xml:space="preserve"> feedback</w:t>
      </w:r>
      <w:r w:rsidR="00A52196">
        <w:rPr>
          <w:noProof/>
        </w:rPr>
        <w:t xml:space="preserve">. </w:t>
      </w:r>
      <w:r w:rsidR="0062456F">
        <w:rPr>
          <w:noProof/>
        </w:rPr>
        <w:t>Also, it would be nice to see a lane with DNA from the transplant of YCpMmyc1.1, which has been left out from this figure.</w:t>
      </w:r>
    </w:p>
    <w:p w:rsidR="00E85F67" w:rsidRDefault="00E85F67" w:rsidP="00CB01B5">
      <w:pPr>
        <w:spacing w:line="240" w:lineRule="auto"/>
        <w:rPr>
          <w:noProof/>
        </w:rPr>
      </w:pPr>
      <w:r>
        <w:rPr>
          <w:noProof/>
        </w:rPr>
        <w:t>Referring to figure 2C</w:t>
      </w:r>
    </w:p>
    <w:p w:rsidR="00E85F67" w:rsidRDefault="00E85F67" w:rsidP="00E85F67">
      <w:pPr>
        <w:spacing w:line="240" w:lineRule="auto"/>
        <w:ind w:firstLine="720"/>
        <w:rPr>
          <w:noProof/>
        </w:rPr>
      </w:pPr>
      <w:r>
        <w:rPr>
          <w:noProof/>
        </w:rPr>
        <w:t xml:space="preserve"> This figure is simply a DNA sequence showing that the typeIIIres gene has been effectively deleted. It may behoove them to show a sequence of the </w:t>
      </w:r>
      <w:r w:rsidR="007D529C">
        <w:rPr>
          <w:noProof/>
        </w:rPr>
        <w:t>unmo</w:t>
      </w:r>
      <w:r w:rsidR="008A18AE">
        <w:rPr>
          <w:noProof/>
        </w:rPr>
        <w:t>dified YCpMmyc1.1 genome</w:t>
      </w:r>
      <w:r w:rsidR="007D529C">
        <w:rPr>
          <w:noProof/>
        </w:rPr>
        <w:t xml:space="preserve"> to better display the deletion. Also, the authors of this paper call the deletion seamless; however, there is, although small, a segment of DNA from the typeI</w:t>
      </w:r>
      <w:r w:rsidR="008A18AE">
        <w:rPr>
          <w:noProof/>
        </w:rPr>
        <w:t>IIres gene still present. T</w:t>
      </w:r>
      <w:r w:rsidR="007D529C">
        <w:rPr>
          <w:noProof/>
        </w:rPr>
        <w:t xml:space="preserve">hey say the segment of typeIIIres is there because of an overlap with its neighboring typeIIImod gene. If that is so, then how come they have not deleted the segment after the typeIIImod stop codon which does not overlap? This question could have been addressed. </w:t>
      </w:r>
    </w:p>
    <w:p w:rsidR="007D529C" w:rsidRDefault="007D529C" w:rsidP="007D529C">
      <w:pPr>
        <w:spacing w:line="240" w:lineRule="auto"/>
        <w:rPr>
          <w:noProof/>
        </w:rPr>
      </w:pPr>
    </w:p>
    <w:p w:rsidR="007D529C" w:rsidRDefault="007D529C" w:rsidP="007D529C">
      <w:pPr>
        <w:spacing w:line="240" w:lineRule="auto"/>
        <w:rPr>
          <w:b/>
          <w:noProof/>
        </w:rPr>
      </w:pPr>
      <w:r>
        <w:rPr>
          <w:b/>
          <w:noProof/>
        </w:rPr>
        <w:t>Future Experiments:</w:t>
      </w:r>
    </w:p>
    <w:p w:rsidR="007D529C" w:rsidRDefault="007D529C" w:rsidP="00F75503">
      <w:pPr>
        <w:spacing w:line="240" w:lineRule="auto"/>
        <w:ind w:firstLine="720"/>
        <w:rPr>
          <w:noProof/>
        </w:rPr>
      </w:pPr>
      <w:r>
        <w:rPr>
          <w:noProof/>
        </w:rPr>
        <w:t>Experimental flaws and possible foll</w:t>
      </w:r>
      <w:r w:rsidR="008A18AE">
        <w:rPr>
          <w:noProof/>
        </w:rPr>
        <w:t>ow up experiments were pointed out</w:t>
      </w:r>
      <w:r>
        <w:rPr>
          <w:noProof/>
        </w:rPr>
        <w:t xml:space="preserve"> in the critique. For example, the Southern blot experiments could have included some kind of evidence that ensures the reader that</w:t>
      </w:r>
      <w:r w:rsidR="00F75503">
        <w:rPr>
          <w:noProof/>
        </w:rPr>
        <w:t xml:space="preserve"> all wells in the gel contain </w:t>
      </w:r>
      <w:r>
        <w:rPr>
          <w:noProof/>
        </w:rPr>
        <w:t xml:space="preserve">DNA. </w:t>
      </w:r>
      <w:r w:rsidR="00F75503">
        <w:rPr>
          <w:noProof/>
        </w:rPr>
        <w:t>On a simila</w:t>
      </w:r>
      <w:r w:rsidR="008A18AE">
        <w:rPr>
          <w:noProof/>
        </w:rPr>
        <w:t>r note</w:t>
      </w:r>
      <w:r w:rsidR="00F75503">
        <w:rPr>
          <w:noProof/>
        </w:rPr>
        <w:t xml:space="preserve">, more positive results could be obtained in the Souther blots using probes specific to the deletion sequence as well as probes specific to the knockout cassette. </w:t>
      </w:r>
      <w:r>
        <w:rPr>
          <w:noProof/>
        </w:rPr>
        <w:t xml:space="preserve">Also, more transplantation experiments could be done to determine why the average number of colonies recovered from YCpMmyc1.1 </w:t>
      </w:r>
      <w:r w:rsidR="00F75503">
        <w:rPr>
          <w:noProof/>
        </w:rPr>
        <w:t xml:space="preserve">(table 1) </w:t>
      </w:r>
      <w:r>
        <w:rPr>
          <w:noProof/>
        </w:rPr>
        <w:t xml:space="preserve">were fewer than transplantations using the engineered genomes. </w:t>
      </w:r>
    </w:p>
    <w:p w:rsidR="00F26B2C" w:rsidRDefault="00F75503" w:rsidP="00F26B2C">
      <w:pPr>
        <w:spacing w:line="240" w:lineRule="auto"/>
        <w:ind w:firstLine="720"/>
        <w:rPr>
          <w:noProof/>
        </w:rPr>
      </w:pPr>
      <w:r>
        <w:rPr>
          <w:noProof/>
        </w:rPr>
        <w:t>This paper has introduced a novel new method of manipulating bacterial genomes in ways never before possible. Further experiments should use this method to target genes of interest for deletion, insertions, and rearrangements.</w:t>
      </w:r>
      <w:r w:rsidR="00F26B2C">
        <w:rPr>
          <w:noProof/>
        </w:rPr>
        <w:t xml:space="preserve"> According to this paper,</w:t>
      </w:r>
      <w:r>
        <w:rPr>
          <w:noProof/>
        </w:rPr>
        <w:t xml:space="preserve"> </w:t>
      </w:r>
      <w:r w:rsidR="00F26B2C">
        <w:rPr>
          <w:noProof/>
        </w:rPr>
        <w:t>m</w:t>
      </w:r>
      <w:r w:rsidR="00695F8B">
        <w:rPr>
          <w:noProof/>
        </w:rPr>
        <w:t xml:space="preserve">ycoplasmas are responsible for many diseases in ruminants. Future experiments could use this new method to answer questions relevant to their pathogenicity. For instance, which genes are responsible for the disease inducing phenotype of a particular mycoplasma? </w:t>
      </w:r>
      <w:r w:rsidR="00F26B2C">
        <w:rPr>
          <w:noProof/>
        </w:rPr>
        <w:t>To achieve this, one could use the genome altering capabilities presented in this paper to target genes suspected of being involved in a particular disease of interest. By inactivating these genes, one can observe the phenotypes in vivo</w:t>
      </w:r>
      <w:r w:rsidR="008A18AE">
        <w:rPr>
          <w:noProof/>
        </w:rPr>
        <w:t xml:space="preserve"> to determine whether the suspected genes are</w:t>
      </w:r>
      <w:r w:rsidR="00F26B2C">
        <w:rPr>
          <w:noProof/>
        </w:rPr>
        <w:t xml:space="preserve"> involved in making the bacteria a pathogen. </w:t>
      </w:r>
    </w:p>
    <w:p w:rsidR="00F26B2C" w:rsidRPr="00F75503" w:rsidRDefault="00F26B2C" w:rsidP="00F26B2C">
      <w:pPr>
        <w:spacing w:line="240" w:lineRule="auto"/>
        <w:ind w:firstLine="720"/>
        <w:rPr>
          <w:noProof/>
        </w:rPr>
      </w:pPr>
      <w:r>
        <w:rPr>
          <w:noProof/>
        </w:rPr>
        <w:lastRenderedPageBreak/>
        <w:t>Another potential us</w:t>
      </w:r>
      <w:r w:rsidR="0039637F">
        <w:rPr>
          <w:noProof/>
        </w:rPr>
        <w:t>e for this</w:t>
      </w:r>
      <w:r>
        <w:rPr>
          <w:noProof/>
        </w:rPr>
        <w:t xml:space="preserve"> method of genome alteration</w:t>
      </w:r>
      <w:r w:rsidR="0039637F">
        <w:rPr>
          <w:noProof/>
        </w:rPr>
        <w:t xml:space="preserve"> is in the exploitation</w:t>
      </w:r>
      <w:r>
        <w:rPr>
          <w:noProof/>
        </w:rPr>
        <w:t xml:space="preserve"> of microbes in medicine. One could potentially engineer a bacteria ca</w:t>
      </w:r>
      <w:r w:rsidR="0039637F">
        <w:rPr>
          <w:noProof/>
        </w:rPr>
        <w:t>pable of living in humans which could produce and secrete a protein of medicinal value. For example, one could place a medicinally relevant gene on what was the “knock</w:t>
      </w:r>
      <w:r w:rsidR="00907B7B">
        <w:rPr>
          <w:noProof/>
        </w:rPr>
        <w:t xml:space="preserve"> </w:t>
      </w:r>
      <w:r w:rsidR="0039637F">
        <w:rPr>
          <w:noProof/>
        </w:rPr>
        <w:t>out cassette” in this paper</w:t>
      </w:r>
      <w:r w:rsidR="00907B7B">
        <w:rPr>
          <w:noProof/>
        </w:rPr>
        <w:t xml:space="preserve"> under the control of an appropriate promoter. The “knock out cassette” could then be spliced into a bacterial genome in yeast and transplanted into bacteria that live in the human intestines, for example. Therefore one could create a transformed bacterial colony capable of living in a particular environment and secreting a medicinally beneficial protein. Further research regarding this ought to be pursued. </w:t>
      </w:r>
    </w:p>
    <w:sectPr w:rsidR="00F26B2C" w:rsidRPr="00F75503" w:rsidSect="00443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D923F7"/>
    <w:rsid w:val="00040D82"/>
    <w:rsid w:val="00081A6E"/>
    <w:rsid w:val="0008792E"/>
    <w:rsid w:val="000E4E4B"/>
    <w:rsid w:val="000F53BB"/>
    <w:rsid w:val="001844AA"/>
    <w:rsid w:val="0026751B"/>
    <w:rsid w:val="002E365E"/>
    <w:rsid w:val="002F5FE8"/>
    <w:rsid w:val="00314CBE"/>
    <w:rsid w:val="0037024C"/>
    <w:rsid w:val="00390480"/>
    <w:rsid w:val="0039637F"/>
    <w:rsid w:val="003C75E0"/>
    <w:rsid w:val="00430F88"/>
    <w:rsid w:val="00437B64"/>
    <w:rsid w:val="00443FD2"/>
    <w:rsid w:val="004D7304"/>
    <w:rsid w:val="0062456F"/>
    <w:rsid w:val="00652EF0"/>
    <w:rsid w:val="0068409D"/>
    <w:rsid w:val="00695F8B"/>
    <w:rsid w:val="006B3252"/>
    <w:rsid w:val="006C3D2F"/>
    <w:rsid w:val="006E0F20"/>
    <w:rsid w:val="00746239"/>
    <w:rsid w:val="007D1A4D"/>
    <w:rsid w:val="007D4DAD"/>
    <w:rsid w:val="007D529C"/>
    <w:rsid w:val="00813115"/>
    <w:rsid w:val="00873345"/>
    <w:rsid w:val="008961D0"/>
    <w:rsid w:val="008A18AE"/>
    <w:rsid w:val="00907B7B"/>
    <w:rsid w:val="009A5759"/>
    <w:rsid w:val="00A02FAB"/>
    <w:rsid w:val="00A1096D"/>
    <w:rsid w:val="00A52196"/>
    <w:rsid w:val="00AD0E86"/>
    <w:rsid w:val="00AE0380"/>
    <w:rsid w:val="00AE07A5"/>
    <w:rsid w:val="00B2239E"/>
    <w:rsid w:val="00B709BB"/>
    <w:rsid w:val="00B93653"/>
    <w:rsid w:val="00BB03AE"/>
    <w:rsid w:val="00BD65E8"/>
    <w:rsid w:val="00C00B01"/>
    <w:rsid w:val="00C37E22"/>
    <w:rsid w:val="00CB01B5"/>
    <w:rsid w:val="00D270DA"/>
    <w:rsid w:val="00D923F7"/>
    <w:rsid w:val="00E85F67"/>
    <w:rsid w:val="00EC5EB5"/>
    <w:rsid w:val="00F10BC3"/>
    <w:rsid w:val="00F26B2C"/>
    <w:rsid w:val="00F577CD"/>
    <w:rsid w:val="00F75503"/>
    <w:rsid w:val="00FA24C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_x0000_s1027"/>
        <o:r id="V:Rule13" type="connector" idref="#_x0000_s1026"/>
        <o:r id="V:Rule14" type="connector" idref="#_x0000_s1028"/>
        <o:r id="V:Rule15" type="connector" idref="#_x0000_s1041"/>
        <o:r id="V:Rule16" type="connector" idref="#_x0000_s1046"/>
        <o:r id="V:Rule17" type="connector" idref="#_x0000_s1047"/>
        <o:r id="V:Rule18" type="connector" idref="#_x0000_s1042"/>
        <o:r id="V:Rule19" type="connector" idref="#_x0000_s1040"/>
        <o:r id="V:Rule20" type="connector" idref="#_x0000_s1044"/>
        <o:r id="V:Rule21" type="connector" idref="#_x0000_s1043"/>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1896</TotalTime>
  <Pages>9</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Davidson College ResNet</Company>
  <LinksUpToDate>false</LinksUpToDate>
  <CharactersWithSpaces>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Bobbo</dc:creator>
  <cp:lastModifiedBy>Lab User</cp:lastModifiedBy>
  <cp:revision>8</cp:revision>
  <dcterms:created xsi:type="dcterms:W3CDTF">2010-04-27T19:03:00Z</dcterms:created>
  <dcterms:modified xsi:type="dcterms:W3CDTF">2010-04-30T00:19:00Z</dcterms:modified>
</cp:coreProperties>
</file>